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05E21" w14:textId="77777777" w:rsidR="00324AA8" w:rsidRPr="00621425" w:rsidRDefault="00621425" w:rsidP="00324AA8">
      <w:pPr>
        <w:spacing w:after="0" w:line="240" w:lineRule="auto"/>
        <w:jc w:val="center"/>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Corporate action notice/Insider information disclosure</w:t>
      </w:r>
    </w:p>
    <w:p w14:paraId="1817F068" w14:textId="77777777" w:rsidR="00324AA8" w:rsidRPr="00621425" w:rsidRDefault="00621425" w:rsidP="00324AA8">
      <w:pPr>
        <w:spacing w:after="120" w:line="240" w:lineRule="auto"/>
        <w:jc w:val="center"/>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"Information on resolutions taken by the Board of Directors of 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258"/>
        <w:gridCol w:w="5386"/>
      </w:tblGrid>
      <w:tr w:rsidR="00570ADF" w14:paraId="501D1467" w14:textId="77777777" w:rsidTr="00324AA8">
        <w:trPr>
          <w:trHeight w:val="20"/>
        </w:trPr>
        <w:tc>
          <w:tcPr>
            <w:tcW w:w="9644" w:type="dxa"/>
            <w:gridSpan w:val="2"/>
            <w:tcBorders>
              <w:top w:val="single" w:sz="4" w:space="0" w:color="auto"/>
              <w:left w:val="single" w:sz="4" w:space="0" w:color="auto"/>
              <w:bottom w:val="nil"/>
              <w:right w:val="single" w:sz="4" w:space="0" w:color="auto"/>
            </w:tcBorders>
            <w:shd w:val="clear" w:color="auto" w:fill="FFFFFF"/>
            <w:vAlign w:val="bottom"/>
          </w:tcPr>
          <w:p w14:paraId="696E8624" w14:textId="77777777" w:rsidR="00324AA8" w:rsidRPr="00324AA8" w:rsidRDefault="00621425" w:rsidP="00324AA8">
            <w:pPr>
              <w:spacing w:after="0" w:line="230" w:lineRule="exact"/>
              <w:jc w:val="center"/>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1. General</w:t>
            </w:r>
          </w:p>
        </w:tc>
      </w:tr>
      <w:tr w:rsidR="00570ADF" w:rsidRPr="00621425" w14:paraId="139F8F0D" w14:textId="77777777" w:rsidTr="00324AA8">
        <w:trPr>
          <w:trHeight w:val="20"/>
        </w:trPr>
        <w:tc>
          <w:tcPr>
            <w:tcW w:w="4258" w:type="dxa"/>
            <w:tcBorders>
              <w:top w:val="single" w:sz="4" w:space="0" w:color="auto"/>
              <w:left w:val="single" w:sz="4" w:space="0" w:color="auto"/>
              <w:bottom w:val="nil"/>
              <w:right w:val="nil"/>
            </w:tcBorders>
            <w:shd w:val="clear" w:color="auto" w:fill="FFFFFF"/>
          </w:tcPr>
          <w:p w14:paraId="06A4A0E4"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1.1. Full corporate name of the Issuer:</w:t>
            </w:r>
          </w:p>
        </w:tc>
        <w:tc>
          <w:tcPr>
            <w:tcW w:w="5386" w:type="dxa"/>
            <w:tcBorders>
              <w:top w:val="single" w:sz="4" w:space="0" w:color="auto"/>
              <w:left w:val="single" w:sz="4" w:space="0" w:color="auto"/>
              <w:bottom w:val="nil"/>
              <w:right w:val="single" w:sz="4" w:space="0" w:color="auto"/>
            </w:tcBorders>
            <w:shd w:val="clear" w:color="auto" w:fill="FFFFFF"/>
            <w:vAlign w:val="bottom"/>
          </w:tcPr>
          <w:p w14:paraId="74BD0CC3"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 xml:space="preserve">Public Joint Stock Company "Interregional </w:t>
            </w:r>
            <w:r w:rsidRPr="00324AA8">
              <w:rPr>
                <w:rFonts w:ascii="Times New Roman" w:eastAsia="Times New Roman" w:hAnsi="Times New Roman" w:cs="Times New Roman"/>
                <w:b/>
                <w:bCs/>
                <w:color w:val="000000"/>
                <w:sz w:val="23"/>
                <w:szCs w:val="23"/>
                <w:lang w:val="en-US" w:eastAsia="ru-RU"/>
              </w:rPr>
              <w:t>Distribution Grid Company of the South”</w:t>
            </w:r>
          </w:p>
        </w:tc>
      </w:tr>
      <w:tr w:rsidR="00570ADF" w:rsidRPr="00621425" w14:paraId="273A16A3" w14:textId="77777777" w:rsidTr="00324AA8">
        <w:trPr>
          <w:trHeight w:val="20"/>
        </w:trPr>
        <w:tc>
          <w:tcPr>
            <w:tcW w:w="4258" w:type="dxa"/>
            <w:tcBorders>
              <w:top w:val="single" w:sz="4" w:space="0" w:color="auto"/>
              <w:left w:val="single" w:sz="4" w:space="0" w:color="auto"/>
              <w:bottom w:val="nil"/>
              <w:right w:val="nil"/>
            </w:tcBorders>
            <w:shd w:val="clear" w:color="auto" w:fill="FFFFFF"/>
            <w:vAlign w:val="bottom"/>
          </w:tcPr>
          <w:p w14:paraId="6B3FA316"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1.2. Abbreviated corporate name of the Issuer:</w:t>
            </w:r>
          </w:p>
        </w:tc>
        <w:tc>
          <w:tcPr>
            <w:tcW w:w="5386" w:type="dxa"/>
            <w:tcBorders>
              <w:top w:val="single" w:sz="4" w:space="0" w:color="auto"/>
              <w:left w:val="single" w:sz="4" w:space="0" w:color="auto"/>
              <w:bottom w:val="nil"/>
              <w:right w:val="single" w:sz="4" w:space="0" w:color="auto"/>
            </w:tcBorders>
            <w:shd w:val="clear" w:color="auto" w:fill="FFFFFF"/>
          </w:tcPr>
          <w:p w14:paraId="03607A22" w14:textId="77777777" w:rsidR="00324AA8" w:rsidRPr="00621425" w:rsidRDefault="00621425" w:rsidP="00324AA8">
            <w:pPr>
              <w:spacing w:after="0" w:line="230" w:lineRule="exact"/>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IDGC of the South, PJSC</w:t>
            </w:r>
          </w:p>
        </w:tc>
      </w:tr>
      <w:tr w:rsidR="00570ADF" w:rsidRPr="00621425" w14:paraId="4ABB5D5A" w14:textId="77777777" w:rsidTr="00324AA8">
        <w:trPr>
          <w:trHeight w:val="20"/>
        </w:trPr>
        <w:tc>
          <w:tcPr>
            <w:tcW w:w="4258" w:type="dxa"/>
            <w:tcBorders>
              <w:top w:val="single" w:sz="4" w:space="0" w:color="auto"/>
              <w:left w:val="single" w:sz="4" w:space="0" w:color="auto"/>
              <w:bottom w:val="nil"/>
              <w:right w:val="nil"/>
            </w:tcBorders>
            <w:shd w:val="clear" w:color="auto" w:fill="FFFFFF"/>
            <w:vAlign w:val="bottom"/>
          </w:tcPr>
          <w:p w14:paraId="7A832C19" w14:textId="77777777" w:rsidR="00324AA8" w:rsidRPr="00324AA8" w:rsidRDefault="00621425" w:rsidP="00324AA8">
            <w:pPr>
              <w:spacing w:after="0" w:line="230" w:lineRule="exact"/>
              <w:jc w:val="both"/>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1.3. Location of the Issuer:</w:t>
            </w:r>
          </w:p>
        </w:tc>
        <w:tc>
          <w:tcPr>
            <w:tcW w:w="5386" w:type="dxa"/>
            <w:tcBorders>
              <w:top w:val="single" w:sz="4" w:space="0" w:color="auto"/>
              <w:left w:val="single" w:sz="4" w:space="0" w:color="auto"/>
              <w:bottom w:val="nil"/>
              <w:right w:val="single" w:sz="4" w:space="0" w:color="auto"/>
            </w:tcBorders>
            <w:shd w:val="clear" w:color="auto" w:fill="FFFFFF"/>
            <w:vAlign w:val="bottom"/>
          </w:tcPr>
          <w:p w14:paraId="153FC6D4" w14:textId="77777777" w:rsidR="00324AA8" w:rsidRPr="00621425" w:rsidRDefault="00621425" w:rsidP="00324AA8">
            <w:pPr>
              <w:spacing w:after="0" w:line="230" w:lineRule="exact"/>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Rostov-on-Don, Russian Federation</w:t>
            </w:r>
          </w:p>
        </w:tc>
      </w:tr>
      <w:tr w:rsidR="00570ADF" w14:paraId="03647354" w14:textId="77777777" w:rsidTr="00324AA8">
        <w:trPr>
          <w:trHeight w:val="20"/>
        </w:trPr>
        <w:tc>
          <w:tcPr>
            <w:tcW w:w="4258" w:type="dxa"/>
            <w:tcBorders>
              <w:top w:val="single" w:sz="4" w:space="0" w:color="auto"/>
              <w:left w:val="single" w:sz="4" w:space="0" w:color="auto"/>
              <w:bottom w:val="nil"/>
              <w:right w:val="nil"/>
            </w:tcBorders>
            <w:shd w:val="clear" w:color="auto" w:fill="FFFFFF"/>
            <w:vAlign w:val="bottom"/>
          </w:tcPr>
          <w:p w14:paraId="10F9113A" w14:textId="77777777" w:rsidR="00324AA8" w:rsidRPr="00324AA8" w:rsidRDefault="00621425" w:rsidP="00324AA8">
            <w:pPr>
              <w:spacing w:after="0" w:line="230" w:lineRule="exact"/>
              <w:jc w:val="both"/>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1.4. OGRN of the Issuer:</w:t>
            </w:r>
          </w:p>
        </w:tc>
        <w:tc>
          <w:tcPr>
            <w:tcW w:w="5386" w:type="dxa"/>
            <w:tcBorders>
              <w:top w:val="single" w:sz="4" w:space="0" w:color="auto"/>
              <w:left w:val="single" w:sz="4" w:space="0" w:color="auto"/>
              <w:bottom w:val="nil"/>
              <w:right w:val="single" w:sz="4" w:space="0" w:color="auto"/>
            </w:tcBorders>
            <w:shd w:val="clear" w:color="auto" w:fill="FFFFFF"/>
            <w:vAlign w:val="bottom"/>
          </w:tcPr>
          <w:p w14:paraId="3E169525" w14:textId="77777777" w:rsidR="00324AA8" w:rsidRPr="00324AA8" w:rsidRDefault="00621425" w:rsidP="00324AA8">
            <w:pPr>
              <w:spacing w:after="0" w:line="230" w:lineRule="exact"/>
              <w:jc w:val="both"/>
              <w:rPr>
                <w:rFonts w:ascii="Times New Roman" w:eastAsia="Times New Roman" w:hAnsi="Times New Roman" w:cs="Times New Roman"/>
                <w:sz w:val="24"/>
                <w:szCs w:val="24"/>
                <w:lang w:eastAsia="ru-RU"/>
              </w:rPr>
            </w:pPr>
            <w:r w:rsidRPr="00324AA8">
              <w:rPr>
                <w:rFonts w:ascii="Times New Roman" w:eastAsia="Times New Roman" w:hAnsi="Times New Roman" w:cs="Times New Roman"/>
                <w:b/>
                <w:bCs/>
                <w:color w:val="000000"/>
                <w:sz w:val="23"/>
                <w:szCs w:val="23"/>
                <w:lang w:val="en-US" w:eastAsia="ru-RU"/>
              </w:rPr>
              <w:t>1076164009096</w:t>
            </w:r>
          </w:p>
        </w:tc>
      </w:tr>
      <w:tr w:rsidR="00570ADF" w14:paraId="3AF8D7B5" w14:textId="77777777" w:rsidTr="00324AA8">
        <w:trPr>
          <w:trHeight w:val="20"/>
        </w:trPr>
        <w:tc>
          <w:tcPr>
            <w:tcW w:w="4258" w:type="dxa"/>
            <w:tcBorders>
              <w:top w:val="single" w:sz="4" w:space="0" w:color="auto"/>
              <w:left w:val="single" w:sz="4" w:space="0" w:color="auto"/>
              <w:bottom w:val="nil"/>
              <w:right w:val="nil"/>
            </w:tcBorders>
            <w:shd w:val="clear" w:color="auto" w:fill="FFFFFF"/>
            <w:vAlign w:val="bottom"/>
          </w:tcPr>
          <w:p w14:paraId="3FA90A8C" w14:textId="77777777" w:rsidR="00324AA8" w:rsidRPr="00324AA8" w:rsidRDefault="00621425" w:rsidP="00324AA8">
            <w:pPr>
              <w:spacing w:after="0" w:line="230" w:lineRule="exact"/>
              <w:jc w:val="both"/>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1.5. TIN of the Issuer:</w:t>
            </w:r>
          </w:p>
        </w:tc>
        <w:tc>
          <w:tcPr>
            <w:tcW w:w="5386" w:type="dxa"/>
            <w:tcBorders>
              <w:top w:val="single" w:sz="4" w:space="0" w:color="auto"/>
              <w:left w:val="single" w:sz="4" w:space="0" w:color="auto"/>
              <w:bottom w:val="nil"/>
              <w:right w:val="single" w:sz="4" w:space="0" w:color="auto"/>
            </w:tcBorders>
            <w:shd w:val="clear" w:color="auto" w:fill="FFFFFF"/>
            <w:vAlign w:val="bottom"/>
          </w:tcPr>
          <w:p w14:paraId="53067D11" w14:textId="77777777" w:rsidR="00324AA8" w:rsidRPr="00324AA8" w:rsidRDefault="00621425" w:rsidP="00324AA8">
            <w:pPr>
              <w:spacing w:after="0" w:line="230" w:lineRule="exact"/>
              <w:jc w:val="both"/>
              <w:rPr>
                <w:rFonts w:ascii="Times New Roman" w:eastAsia="Times New Roman" w:hAnsi="Times New Roman" w:cs="Times New Roman"/>
                <w:sz w:val="24"/>
                <w:szCs w:val="24"/>
                <w:lang w:eastAsia="ru-RU"/>
              </w:rPr>
            </w:pPr>
            <w:r w:rsidRPr="00324AA8">
              <w:rPr>
                <w:rFonts w:ascii="Times New Roman" w:eastAsia="Times New Roman" w:hAnsi="Times New Roman" w:cs="Times New Roman"/>
                <w:b/>
                <w:bCs/>
                <w:color w:val="000000"/>
                <w:sz w:val="23"/>
                <w:szCs w:val="23"/>
                <w:lang w:val="en-US" w:eastAsia="ru-RU"/>
              </w:rPr>
              <w:t>6164266561</w:t>
            </w:r>
          </w:p>
        </w:tc>
      </w:tr>
      <w:tr w:rsidR="00570ADF" w14:paraId="2DA4BE47" w14:textId="77777777" w:rsidTr="00324AA8">
        <w:trPr>
          <w:trHeight w:val="20"/>
        </w:trPr>
        <w:tc>
          <w:tcPr>
            <w:tcW w:w="4258" w:type="dxa"/>
            <w:tcBorders>
              <w:top w:val="single" w:sz="4" w:space="0" w:color="auto"/>
              <w:left w:val="single" w:sz="4" w:space="0" w:color="auto"/>
              <w:bottom w:val="nil"/>
              <w:right w:val="nil"/>
            </w:tcBorders>
            <w:shd w:val="clear" w:color="auto" w:fill="FFFFFF"/>
            <w:vAlign w:val="bottom"/>
          </w:tcPr>
          <w:p w14:paraId="77780F1F"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1.6. Unique code of the Issuer, assigned by the registering authority:</w:t>
            </w:r>
          </w:p>
        </w:tc>
        <w:tc>
          <w:tcPr>
            <w:tcW w:w="5386" w:type="dxa"/>
            <w:tcBorders>
              <w:top w:val="single" w:sz="4" w:space="0" w:color="auto"/>
              <w:left w:val="single" w:sz="4" w:space="0" w:color="auto"/>
              <w:bottom w:val="nil"/>
              <w:right w:val="single" w:sz="4" w:space="0" w:color="auto"/>
            </w:tcBorders>
            <w:shd w:val="clear" w:color="auto" w:fill="FFFFFF"/>
          </w:tcPr>
          <w:p w14:paraId="53E90655" w14:textId="77777777" w:rsidR="00324AA8" w:rsidRPr="00324AA8" w:rsidRDefault="00621425" w:rsidP="00324AA8">
            <w:pPr>
              <w:spacing w:after="0" w:line="230" w:lineRule="exact"/>
              <w:jc w:val="both"/>
              <w:rPr>
                <w:rFonts w:ascii="Times New Roman" w:eastAsia="Times New Roman" w:hAnsi="Times New Roman" w:cs="Times New Roman"/>
                <w:sz w:val="24"/>
                <w:szCs w:val="24"/>
                <w:lang w:eastAsia="ru-RU"/>
              </w:rPr>
            </w:pPr>
            <w:r w:rsidRPr="00324AA8">
              <w:rPr>
                <w:rFonts w:ascii="Times New Roman" w:eastAsia="Times New Roman" w:hAnsi="Times New Roman" w:cs="Times New Roman"/>
                <w:b/>
                <w:bCs/>
                <w:color w:val="000000"/>
                <w:sz w:val="23"/>
                <w:szCs w:val="23"/>
                <w:lang w:val="en-US" w:eastAsia="ru-RU"/>
              </w:rPr>
              <w:t>34956-Е</w:t>
            </w:r>
          </w:p>
        </w:tc>
      </w:tr>
      <w:tr w:rsidR="00570ADF" w:rsidRPr="00621425" w14:paraId="3A12B965" w14:textId="77777777" w:rsidTr="00324AA8">
        <w:trPr>
          <w:trHeight w:val="20"/>
        </w:trPr>
        <w:tc>
          <w:tcPr>
            <w:tcW w:w="4258" w:type="dxa"/>
            <w:tcBorders>
              <w:top w:val="single" w:sz="4" w:space="0" w:color="auto"/>
              <w:left w:val="single" w:sz="4" w:space="0" w:color="auto"/>
              <w:bottom w:val="nil"/>
              <w:right w:val="nil"/>
            </w:tcBorders>
            <w:shd w:val="clear" w:color="auto" w:fill="FFFFFF"/>
            <w:vAlign w:val="bottom"/>
          </w:tcPr>
          <w:p w14:paraId="242463A4"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5386" w:type="dxa"/>
            <w:tcBorders>
              <w:top w:val="single" w:sz="4" w:space="0" w:color="auto"/>
              <w:left w:val="single" w:sz="4" w:space="0" w:color="auto"/>
              <w:bottom w:val="nil"/>
              <w:right w:val="single" w:sz="4" w:space="0" w:color="auto"/>
            </w:tcBorders>
            <w:shd w:val="clear" w:color="auto" w:fill="FFFFFF"/>
            <w:vAlign w:val="bottom"/>
          </w:tcPr>
          <w:p w14:paraId="230F46BF"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hyperlink r:id="rId7" w:history="1">
              <w:r w:rsidRPr="00324AA8">
                <w:rPr>
                  <w:rFonts w:ascii="Times New Roman" w:eastAsia="Times New Roman" w:hAnsi="Times New Roman" w:cs="Times New Roman"/>
                  <w:b/>
                  <w:bCs/>
                  <w:color w:val="000000"/>
                  <w:sz w:val="23"/>
                  <w:szCs w:val="23"/>
                  <w:u w:val="single"/>
                  <w:lang w:val="en-US"/>
                </w:rPr>
                <w:t>http://www.mrsk-yuga.ru</w:t>
              </w:r>
            </w:hyperlink>
          </w:p>
          <w:p w14:paraId="1C19E1C2"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hyperlink r:id="rId8" w:history="1">
              <w:r w:rsidRPr="00324AA8">
                <w:rPr>
                  <w:rFonts w:ascii="Times New Roman" w:eastAsia="Times New Roman" w:hAnsi="Times New Roman" w:cs="Times New Roman"/>
                  <w:b/>
                  <w:bCs/>
                  <w:color w:val="0000FF"/>
                  <w:sz w:val="23"/>
                  <w:szCs w:val="23"/>
                  <w:u w:val="single"/>
                  <w:lang w:val="en-US"/>
                </w:rPr>
                <w:t>http://www.e-</w:t>
              </w:r>
            </w:hyperlink>
          </w:p>
          <w:p w14:paraId="27F6972F" w14:textId="77777777" w:rsidR="00324AA8" w:rsidRPr="00324AA8" w:rsidRDefault="00621425" w:rsidP="00324AA8">
            <w:pPr>
              <w:spacing w:after="0" w:line="240" w:lineRule="auto"/>
              <w:jc w:val="both"/>
              <w:rPr>
                <w:rFonts w:ascii="Times New Roman" w:eastAsia="Times New Roman" w:hAnsi="Times New Roman" w:cs="Times New Roman"/>
                <w:sz w:val="24"/>
                <w:szCs w:val="24"/>
                <w:lang w:val="en-US" w:eastAsia="ru-RU"/>
              </w:rPr>
            </w:pPr>
            <w:hyperlink r:id="rId9" w:history="1">
              <w:r w:rsidRPr="00324AA8">
                <w:rPr>
                  <w:rFonts w:ascii="Times New Roman" w:eastAsia="Times New Roman" w:hAnsi="Times New Roman" w:cs="Times New Roman"/>
                  <w:b/>
                  <w:bCs/>
                  <w:color w:val="0000FF"/>
                  <w:sz w:val="23"/>
                  <w:szCs w:val="23"/>
                  <w:u w:val="single"/>
                  <w:lang w:val="en-US"/>
                </w:rPr>
                <w:t>disclosure.ru/portal/company.aspx?id=11999</w:t>
              </w:r>
            </w:hyperlink>
          </w:p>
        </w:tc>
      </w:tr>
      <w:tr w:rsidR="00570ADF" w14:paraId="256889AE" w14:textId="77777777" w:rsidTr="00324AA8">
        <w:trPr>
          <w:trHeight w:val="20"/>
        </w:trPr>
        <w:tc>
          <w:tcPr>
            <w:tcW w:w="4258" w:type="dxa"/>
            <w:tcBorders>
              <w:top w:val="single" w:sz="4" w:space="0" w:color="auto"/>
              <w:left w:val="single" w:sz="4" w:space="0" w:color="auto"/>
              <w:bottom w:val="nil"/>
              <w:right w:val="nil"/>
            </w:tcBorders>
            <w:shd w:val="clear" w:color="auto" w:fill="FFFFFF"/>
            <w:vAlign w:val="bottom"/>
          </w:tcPr>
          <w:p w14:paraId="7B5F30ED"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1.8. Event effective date (material fact) of which the message is composed (if applicable):</w:t>
            </w:r>
          </w:p>
        </w:tc>
        <w:tc>
          <w:tcPr>
            <w:tcW w:w="5386" w:type="dxa"/>
            <w:tcBorders>
              <w:top w:val="single" w:sz="4" w:space="0" w:color="auto"/>
              <w:left w:val="single" w:sz="4" w:space="0" w:color="auto"/>
              <w:bottom w:val="nil"/>
              <w:right w:val="single" w:sz="4" w:space="0" w:color="auto"/>
            </w:tcBorders>
            <w:shd w:val="clear" w:color="auto" w:fill="FFFFFF"/>
            <w:vAlign w:val="center"/>
          </w:tcPr>
          <w:p w14:paraId="0DE5011E" w14:textId="77777777" w:rsidR="00324AA8" w:rsidRPr="00324AA8" w:rsidRDefault="00621425" w:rsidP="00324AA8">
            <w:pPr>
              <w:spacing w:after="0" w:line="230" w:lineRule="exact"/>
              <w:jc w:val="both"/>
              <w:rPr>
                <w:rFonts w:ascii="Times New Roman" w:eastAsia="Times New Roman" w:hAnsi="Times New Roman" w:cs="Times New Roman"/>
                <w:sz w:val="24"/>
                <w:szCs w:val="24"/>
                <w:lang w:eastAsia="ru-RU"/>
              </w:rPr>
            </w:pPr>
            <w:r w:rsidRPr="00324AA8">
              <w:rPr>
                <w:rFonts w:ascii="Times New Roman" w:eastAsia="Times New Roman" w:hAnsi="Times New Roman" w:cs="Times New Roman"/>
                <w:b/>
                <w:bCs/>
                <w:color w:val="000000"/>
                <w:sz w:val="23"/>
                <w:szCs w:val="23"/>
                <w:lang w:val="en-US" w:eastAsia="ru-RU"/>
              </w:rPr>
              <w:t>December 28, 2018</w:t>
            </w:r>
          </w:p>
        </w:tc>
      </w:tr>
      <w:tr w:rsidR="00570ADF" w14:paraId="027F8F90" w14:textId="77777777" w:rsidTr="00324AA8">
        <w:trPr>
          <w:trHeight w:val="20"/>
        </w:trPr>
        <w:tc>
          <w:tcPr>
            <w:tcW w:w="9644" w:type="dxa"/>
            <w:gridSpan w:val="2"/>
            <w:tcBorders>
              <w:top w:val="single" w:sz="4" w:space="0" w:color="auto"/>
              <w:left w:val="single" w:sz="4" w:space="0" w:color="auto"/>
              <w:bottom w:val="nil"/>
              <w:right w:val="single" w:sz="4" w:space="0" w:color="auto"/>
            </w:tcBorders>
            <w:shd w:val="clear" w:color="auto" w:fill="FFFFFF"/>
            <w:vAlign w:val="bottom"/>
          </w:tcPr>
          <w:p w14:paraId="3676B160" w14:textId="77777777" w:rsidR="00324AA8" w:rsidRPr="00324AA8" w:rsidRDefault="00621425" w:rsidP="00324AA8">
            <w:pPr>
              <w:spacing w:after="0" w:line="230" w:lineRule="exact"/>
              <w:jc w:val="center"/>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2. Notice content</w:t>
            </w:r>
          </w:p>
        </w:tc>
      </w:tr>
      <w:tr w:rsidR="00570ADF" w14:paraId="1D576AFF" w14:textId="77777777" w:rsidTr="00324AA8">
        <w:trPr>
          <w:trHeight w:val="886"/>
        </w:trPr>
        <w:tc>
          <w:tcPr>
            <w:tcW w:w="9644" w:type="dxa"/>
            <w:gridSpan w:val="2"/>
            <w:tcBorders>
              <w:top w:val="single" w:sz="4" w:space="0" w:color="auto"/>
              <w:left w:val="single" w:sz="4" w:space="0" w:color="auto"/>
              <w:bottom w:val="nil"/>
              <w:right w:val="single" w:sz="4" w:space="0" w:color="auto"/>
            </w:tcBorders>
            <w:shd w:val="clear" w:color="auto" w:fill="FFFFFF"/>
          </w:tcPr>
          <w:p w14:paraId="72B33910" w14:textId="77777777" w:rsidR="00324AA8" w:rsidRPr="00621425" w:rsidRDefault="00621425" w:rsidP="00324AA8">
            <w:pPr>
              <w:spacing w:after="0" w:line="240" w:lineRule="auto"/>
              <w:jc w:val="both"/>
              <w:rPr>
                <w:rFonts w:ascii="Times New Roman" w:eastAsia="Times New Roman" w:hAnsi="Times New Roman" w:cs="Times New Roman"/>
                <w:b/>
                <w:bCs/>
                <w:i/>
                <w:iCs/>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r w:rsidRPr="00324AA8">
              <w:rPr>
                <w:rFonts w:ascii="Times New Roman" w:eastAsia="Times New Roman" w:hAnsi="Times New Roman" w:cs="Times New Roman"/>
                <w:b/>
                <w:bCs/>
                <w:i/>
                <w:iCs/>
                <w:color w:val="000000"/>
                <w:sz w:val="23"/>
                <w:szCs w:val="23"/>
                <w:lang w:val="en-US" w:eastAsia="ru-RU"/>
              </w:rPr>
              <w:t xml:space="preserve">11 out of 11 members of the Board of Directors participated in the meeting </w:t>
            </w:r>
          </w:p>
          <w:p w14:paraId="60A10C08" w14:textId="77777777" w:rsidR="00324AA8" w:rsidRPr="00324AA8" w:rsidRDefault="00621425" w:rsidP="00324AA8">
            <w:pPr>
              <w:spacing w:after="0" w:line="240" w:lineRule="auto"/>
              <w:jc w:val="both"/>
              <w:rPr>
                <w:rFonts w:ascii="Times New Roman" w:eastAsia="Times New Roman" w:hAnsi="Times New Roman" w:cs="Times New Roman"/>
                <w:sz w:val="24"/>
                <w:szCs w:val="24"/>
                <w:lang w:eastAsia="ru-RU"/>
              </w:rPr>
            </w:pPr>
            <w:r w:rsidRPr="00324AA8">
              <w:rPr>
                <w:rFonts w:ascii="Times New Roman" w:eastAsia="Times New Roman" w:hAnsi="Times New Roman" w:cs="Times New Roman"/>
                <w:b/>
                <w:bCs/>
                <w:i/>
                <w:iCs/>
                <w:color w:val="000000"/>
                <w:sz w:val="23"/>
                <w:szCs w:val="23"/>
                <w:lang w:val="en-US" w:eastAsia="ru-RU"/>
              </w:rPr>
              <w:t>a quorum is present.</w:t>
            </w:r>
          </w:p>
        </w:tc>
      </w:tr>
      <w:tr w:rsidR="00570ADF" w14:paraId="14D0002A" w14:textId="77777777" w:rsidTr="00324AA8">
        <w:trPr>
          <w:trHeight w:val="20"/>
        </w:trPr>
        <w:tc>
          <w:tcPr>
            <w:tcW w:w="4258" w:type="dxa"/>
            <w:tcBorders>
              <w:top w:val="nil"/>
              <w:left w:val="single" w:sz="4" w:space="0" w:color="auto"/>
              <w:bottom w:val="single" w:sz="4" w:space="0" w:color="auto"/>
              <w:right w:val="nil"/>
            </w:tcBorders>
            <w:shd w:val="clear" w:color="auto" w:fill="FFFFFF"/>
            <w:vAlign w:val="bottom"/>
          </w:tcPr>
          <w:p w14:paraId="3DB0752E"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Voting results: </w:t>
            </w:r>
          </w:p>
          <w:p w14:paraId="358C368F"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b/>
                <w:bCs/>
                <w:color w:val="000000"/>
                <w:sz w:val="23"/>
                <w:szCs w:val="23"/>
                <w:lang w:val="en-US" w:eastAsia="ru-RU"/>
              </w:rPr>
              <w:t xml:space="preserve">on issue No. 1 </w:t>
            </w:r>
            <w:r w:rsidRPr="00324AA8">
              <w:rPr>
                <w:rFonts w:ascii="Times New Roman" w:eastAsia="Times New Roman" w:hAnsi="Times New Roman" w:cs="Times New Roman"/>
                <w:color w:val="000000"/>
                <w:sz w:val="23"/>
                <w:szCs w:val="23"/>
                <w:lang w:val="en-US" w:eastAsia="ru-RU"/>
              </w:rPr>
              <w:t>of the agenda:</w:t>
            </w:r>
          </w:p>
          <w:p w14:paraId="5F15E569"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"PRO" is 9 votes;</w:t>
            </w:r>
          </w:p>
          <w:p w14:paraId="660EE8B3"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"CON" is 0 votes; "ABSTAIN" is 2 votes; </w:t>
            </w:r>
          </w:p>
          <w:p w14:paraId="65020905"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b/>
                <w:bCs/>
                <w:color w:val="000000"/>
                <w:sz w:val="23"/>
                <w:szCs w:val="23"/>
                <w:lang w:val="en-US" w:eastAsia="ru-RU"/>
              </w:rPr>
              <w:t xml:space="preserve">on issue No. 2 </w:t>
            </w:r>
            <w:r w:rsidRPr="00324AA8">
              <w:rPr>
                <w:rFonts w:ascii="Times New Roman" w:eastAsia="Times New Roman" w:hAnsi="Times New Roman" w:cs="Times New Roman"/>
                <w:color w:val="000000"/>
                <w:sz w:val="23"/>
                <w:szCs w:val="23"/>
                <w:lang w:val="en-US" w:eastAsia="ru-RU"/>
              </w:rPr>
              <w:t>of the agenda:</w:t>
            </w:r>
          </w:p>
          <w:p w14:paraId="1A20F789"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"PRO" is 9 votes;</w:t>
            </w:r>
          </w:p>
          <w:p w14:paraId="7DC4F9C3"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"CON" is 0 votes; "ABSTAIN" is 2 votes; </w:t>
            </w:r>
          </w:p>
          <w:p w14:paraId="08AEBA7C"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b/>
                <w:bCs/>
                <w:color w:val="000000"/>
                <w:sz w:val="23"/>
                <w:szCs w:val="23"/>
                <w:lang w:val="en-US" w:eastAsia="ru-RU"/>
              </w:rPr>
              <w:t xml:space="preserve">on issue No. 3 </w:t>
            </w:r>
            <w:r w:rsidRPr="00324AA8">
              <w:rPr>
                <w:rFonts w:ascii="Times New Roman" w:eastAsia="Times New Roman" w:hAnsi="Times New Roman" w:cs="Times New Roman"/>
                <w:color w:val="000000"/>
                <w:sz w:val="23"/>
                <w:szCs w:val="23"/>
                <w:lang w:val="en-US" w:eastAsia="ru-RU"/>
              </w:rPr>
              <w:t>of the agenda:</w:t>
            </w:r>
          </w:p>
          <w:p w14:paraId="3234D847"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"PRO" is 11 votes;</w:t>
            </w:r>
          </w:p>
          <w:p w14:paraId="3059DC3C"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"CON" is 0 votes; "ABSTAIN" i</w:t>
            </w:r>
            <w:r w:rsidRPr="00324AA8">
              <w:rPr>
                <w:rFonts w:ascii="Times New Roman" w:eastAsia="Times New Roman" w:hAnsi="Times New Roman" w:cs="Times New Roman"/>
                <w:color w:val="000000"/>
                <w:sz w:val="23"/>
                <w:szCs w:val="23"/>
                <w:lang w:val="en-US" w:eastAsia="ru-RU"/>
              </w:rPr>
              <w:t xml:space="preserve">s 0 votes; </w:t>
            </w:r>
          </w:p>
          <w:p w14:paraId="0262A55E"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b/>
                <w:bCs/>
                <w:color w:val="000000"/>
                <w:sz w:val="23"/>
                <w:szCs w:val="23"/>
                <w:lang w:val="en-US" w:eastAsia="ru-RU"/>
              </w:rPr>
              <w:t xml:space="preserve">on issue No. 4 of the </w:t>
            </w:r>
            <w:r w:rsidRPr="00324AA8">
              <w:rPr>
                <w:rFonts w:ascii="Times New Roman" w:eastAsia="Times New Roman" w:hAnsi="Times New Roman" w:cs="Times New Roman"/>
                <w:color w:val="000000"/>
                <w:sz w:val="23"/>
                <w:szCs w:val="23"/>
                <w:lang w:val="en-US" w:eastAsia="ru-RU"/>
              </w:rPr>
              <w:t>agenda:</w:t>
            </w:r>
          </w:p>
          <w:p w14:paraId="1D6ECA23"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"PRO" is 10 votes;</w:t>
            </w:r>
          </w:p>
          <w:p w14:paraId="3E4D6307"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"CON" is 1 vote; </w:t>
            </w:r>
          </w:p>
          <w:p w14:paraId="39DCEADF"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"ABSTAIN" is 0 votes; </w:t>
            </w:r>
          </w:p>
          <w:p w14:paraId="6B2B32FE"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b/>
                <w:bCs/>
                <w:color w:val="000000"/>
                <w:sz w:val="23"/>
                <w:szCs w:val="23"/>
                <w:lang w:val="en-US" w:eastAsia="ru-RU"/>
              </w:rPr>
              <w:t xml:space="preserve">on issue No. 5 </w:t>
            </w:r>
            <w:r w:rsidRPr="00324AA8">
              <w:rPr>
                <w:rFonts w:ascii="Times New Roman" w:eastAsia="Times New Roman" w:hAnsi="Times New Roman" w:cs="Times New Roman"/>
                <w:color w:val="000000"/>
                <w:sz w:val="23"/>
                <w:szCs w:val="23"/>
                <w:lang w:val="en-US" w:eastAsia="ru-RU"/>
              </w:rPr>
              <w:t>of the agenda:</w:t>
            </w:r>
          </w:p>
          <w:p w14:paraId="73502D23"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"PRO" is 11 votes;</w:t>
            </w:r>
          </w:p>
          <w:p w14:paraId="65E08316"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"CON" is 0 votes; "ABSTAIN" is 0 votes; </w:t>
            </w:r>
          </w:p>
          <w:p w14:paraId="7111C811"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b/>
                <w:bCs/>
                <w:color w:val="000000"/>
                <w:sz w:val="23"/>
                <w:szCs w:val="23"/>
                <w:lang w:val="en-US" w:eastAsia="ru-RU"/>
              </w:rPr>
              <w:t xml:space="preserve">on issue No. 6 </w:t>
            </w:r>
            <w:r w:rsidRPr="00324AA8">
              <w:rPr>
                <w:rFonts w:ascii="Times New Roman" w:eastAsia="Times New Roman" w:hAnsi="Times New Roman" w:cs="Times New Roman"/>
                <w:color w:val="000000"/>
                <w:sz w:val="23"/>
                <w:szCs w:val="23"/>
                <w:lang w:val="en-US" w:eastAsia="ru-RU"/>
              </w:rPr>
              <w:t>of the agenda:</w:t>
            </w:r>
          </w:p>
          <w:p w14:paraId="523535A7"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"PRO" is 11 votes;</w:t>
            </w:r>
          </w:p>
          <w:p w14:paraId="5E581CB6"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"CON" is 0 votes; "ABSTAIN" is 0 votes; </w:t>
            </w:r>
          </w:p>
          <w:p w14:paraId="7552522C"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b/>
                <w:bCs/>
                <w:color w:val="000000"/>
                <w:sz w:val="23"/>
                <w:szCs w:val="23"/>
                <w:lang w:val="en-US" w:eastAsia="ru-RU"/>
              </w:rPr>
              <w:t xml:space="preserve">on issue No. 7 of the </w:t>
            </w:r>
            <w:r w:rsidRPr="00324AA8">
              <w:rPr>
                <w:rFonts w:ascii="Times New Roman" w:eastAsia="Times New Roman" w:hAnsi="Times New Roman" w:cs="Times New Roman"/>
                <w:color w:val="000000"/>
                <w:sz w:val="23"/>
                <w:szCs w:val="23"/>
                <w:lang w:val="en-US" w:eastAsia="ru-RU"/>
              </w:rPr>
              <w:t>agenda:</w:t>
            </w:r>
          </w:p>
          <w:p w14:paraId="72275CF0" w14:textId="77777777" w:rsidR="00324AA8" w:rsidRPr="00324AA8" w:rsidRDefault="00621425" w:rsidP="00324AA8">
            <w:pPr>
              <w:spacing w:after="0" w:line="240" w:lineRule="auto"/>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"PRO" is 10 votes;</w:t>
            </w:r>
          </w:p>
        </w:tc>
        <w:tc>
          <w:tcPr>
            <w:tcW w:w="5386" w:type="dxa"/>
            <w:tcBorders>
              <w:top w:val="nil"/>
              <w:left w:val="nil"/>
              <w:bottom w:val="single" w:sz="4" w:space="0" w:color="auto"/>
              <w:right w:val="single" w:sz="4" w:space="0" w:color="auto"/>
            </w:tcBorders>
            <w:shd w:val="clear" w:color="auto" w:fill="FFFFFF"/>
          </w:tcPr>
          <w:p w14:paraId="6B25663C" w14:textId="77777777" w:rsidR="00324AA8" w:rsidRPr="00324AA8" w:rsidRDefault="00621425" w:rsidP="00324AA8">
            <w:pPr>
              <w:spacing w:after="0" w:line="240" w:lineRule="auto"/>
              <w:rPr>
                <w:rFonts w:ascii="Times New Roman" w:eastAsia="Times New Roman" w:hAnsi="Times New Roman" w:cs="Times New Roman"/>
                <w:sz w:val="10"/>
                <w:szCs w:val="10"/>
                <w:lang w:eastAsia="ru-RU"/>
              </w:rPr>
            </w:pPr>
          </w:p>
        </w:tc>
      </w:tr>
    </w:tbl>
    <w:p w14:paraId="0AA3022F" w14:textId="77777777" w:rsidR="00324AA8" w:rsidRDefault="00621425"/>
    <w:p w14:paraId="2A977E05" w14:textId="77777777" w:rsidR="00324AA8" w:rsidRDefault="00621425">
      <w:r>
        <w:br w:type="page"/>
      </w:r>
    </w:p>
    <w:tbl>
      <w:tblPr>
        <w:tblW w:w="0" w:type="auto"/>
        <w:tblInd w:w="-5" w:type="dxa"/>
        <w:tblLayout w:type="fixed"/>
        <w:tblCellMar>
          <w:left w:w="0" w:type="dxa"/>
          <w:right w:w="0" w:type="dxa"/>
        </w:tblCellMar>
        <w:tblLook w:val="0000" w:firstRow="0" w:lastRow="0" w:firstColumn="0" w:lastColumn="0" w:noHBand="0" w:noVBand="0"/>
      </w:tblPr>
      <w:tblGrid>
        <w:gridCol w:w="9610"/>
      </w:tblGrid>
      <w:tr w:rsidR="00570ADF" w14:paraId="71229BA9" w14:textId="77777777" w:rsidTr="00324AA8">
        <w:trPr>
          <w:trHeight w:val="20"/>
        </w:trPr>
        <w:tc>
          <w:tcPr>
            <w:tcW w:w="9610" w:type="dxa"/>
            <w:tcBorders>
              <w:top w:val="single" w:sz="4" w:space="0" w:color="auto"/>
              <w:left w:val="single" w:sz="4" w:space="0" w:color="auto"/>
              <w:bottom w:val="nil"/>
              <w:right w:val="single" w:sz="4" w:space="0" w:color="auto"/>
            </w:tcBorders>
            <w:shd w:val="clear" w:color="auto" w:fill="FFFFFF"/>
          </w:tcPr>
          <w:p w14:paraId="10CA6175"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lastRenderedPageBreak/>
              <w:t xml:space="preserve">"CON" is 0 votes; </w:t>
            </w:r>
          </w:p>
          <w:p w14:paraId="3F097E9A"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"ABSTAIN" is 1 vote; </w:t>
            </w:r>
          </w:p>
          <w:p w14:paraId="6A4A9D27"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b/>
                <w:bCs/>
                <w:color w:val="000000"/>
                <w:sz w:val="23"/>
                <w:szCs w:val="23"/>
                <w:lang w:val="en-US" w:eastAsia="ru-RU"/>
              </w:rPr>
              <w:t xml:space="preserve">on issue No. 8 </w:t>
            </w:r>
            <w:r w:rsidRPr="00324AA8">
              <w:rPr>
                <w:rFonts w:ascii="Times New Roman" w:eastAsia="Times New Roman" w:hAnsi="Times New Roman" w:cs="Times New Roman"/>
                <w:color w:val="000000"/>
                <w:sz w:val="23"/>
                <w:szCs w:val="23"/>
                <w:lang w:val="en-US" w:eastAsia="ru-RU"/>
              </w:rPr>
              <w:t>of the agenda:</w:t>
            </w:r>
          </w:p>
          <w:p w14:paraId="4B7BDEBF"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"PRO" is 10 votes;</w:t>
            </w:r>
          </w:p>
          <w:p w14:paraId="6A1D2FB5"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"CON" is 0 votes; </w:t>
            </w:r>
          </w:p>
          <w:p w14:paraId="7CBC2949"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"ABSTAIN" is 1 vote; </w:t>
            </w:r>
          </w:p>
          <w:p w14:paraId="5988E35C"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b/>
                <w:bCs/>
                <w:color w:val="000000"/>
                <w:sz w:val="23"/>
                <w:szCs w:val="23"/>
                <w:lang w:val="en-US" w:eastAsia="ru-RU"/>
              </w:rPr>
              <w:t xml:space="preserve">on issue No. 9 </w:t>
            </w:r>
            <w:r w:rsidRPr="00324AA8">
              <w:rPr>
                <w:rFonts w:ascii="Times New Roman" w:eastAsia="Times New Roman" w:hAnsi="Times New Roman" w:cs="Times New Roman"/>
                <w:color w:val="000000"/>
                <w:sz w:val="23"/>
                <w:szCs w:val="23"/>
                <w:lang w:val="en-US" w:eastAsia="ru-RU"/>
              </w:rPr>
              <w:t>of the agenda:</w:t>
            </w:r>
          </w:p>
          <w:p w14:paraId="7387146A"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"PRO" is 10 votes;</w:t>
            </w:r>
          </w:p>
          <w:p w14:paraId="2027181A"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"CON" is 1 vote; </w:t>
            </w:r>
          </w:p>
          <w:p w14:paraId="16D45F03"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"ABSTAIN" is 0 votes; </w:t>
            </w:r>
          </w:p>
          <w:p w14:paraId="6C4DA717"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b/>
                <w:bCs/>
                <w:color w:val="000000"/>
                <w:sz w:val="23"/>
                <w:szCs w:val="23"/>
                <w:lang w:val="en-US" w:eastAsia="ru-RU"/>
              </w:rPr>
              <w:t xml:space="preserve">on issue No. 10 </w:t>
            </w:r>
            <w:r w:rsidRPr="00324AA8">
              <w:rPr>
                <w:rFonts w:ascii="Times New Roman" w:eastAsia="Times New Roman" w:hAnsi="Times New Roman" w:cs="Times New Roman"/>
                <w:color w:val="000000"/>
                <w:sz w:val="23"/>
                <w:szCs w:val="23"/>
                <w:lang w:val="en-US" w:eastAsia="ru-RU"/>
              </w:rPr>
              <w:t>of the agenda:</w:t>
            </w:r>
          </w:p>
          <w:p w14:paraId="7A10159D"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"PRO" is 11 votes;</w:t>
            </w:r>
          </w:p>
          <w:p w14:paraId="561A1667" w14:textId="77777777" w:rsidR="00324AA8" w:rsidRPr="00621425" w:rsidRDefault="00621425" w:rsidP="00324AA8">
            <w:pPr>
              <w:spacing w:after="0" w:line="240" w:lineRule="auto"/>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"CON" is 0 votes; </w:t>
            </w:r>
          </w:p>
          <w:p w14:paraId="41DA5CB0" w14:textId="77777777" w:rsidR="00324AA8" w:rsidRPr="00324AA8" w:rsidRDefault="00621425" w:rsidP="00324AA8">
            <w:pPr>
              <w:spacing w:after="0" w:line="240" w:lineRule="auto"/>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"ABSTAIN" is 0 votes.</w:t>
            </w:r>
          </w:p>
        </w:tc>
      </w:tr>
      <w:tr w:rsidR="00570ADF" w:rsidRPr="00621425" w14:paraId="29C3C9F5" w14:textId="77777777" w:rsidTr="00324AA8">
        <w:trPr>
          <w:trHeight w:val="276"/>
        </w:trPr>
        <w:tc>
          <w:tcPr>
            <w:tcW w:w="9610" w:type="dxa"/>
            <w:vMerge w:val="restart"/>
            <w:tcBorders>
              <w:top w:val="single" w:sz="4" w:space="0" w:color="auto"/>
              <w:left w:val="single" w:sz="4" w:space="0" w:color="auto"/>
              <w:bottom w:val="nil"/>
              <w:right w:val="single" w:sz="4" w:space="0" w:color="auto"/>
            </w:tcBorders>
            <w:shd w:val="clear" w:color="auto" w:fill="FFFFFF"/>
            <w:vAlign w:val="bottom"/>
          </w:tcPr>
          <w:p w14:paraId="57BA866C" w14:textId="77777777" w:rsidR="00324AA8" w:rsidRPr="00621425" w:rsidRDefault="00621425" w:rsidP="00324AA8">
            <w:pPr>
              <w:spacing w:after="0" w:line="240" w:lineRule="auto"/>
              <w:jc w:val="center"/>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 xml:space="preserve">On approval of the issuer's internal documents/Insider information disclosure on issue No. 1: "On </w:t>
            </w:r>
            <w:r w:rsidRPr="00324AA8">
              <w:rPr>
                <w:rFonts w:ascii="Times New Roman" w:eastAsia="Times New Roman" w:hAnsi="Times New Roman" w:cs="Times New Roman"/>
                <w:b/>
                <w:bCs/>
                <w:color w:val="000000"/>
                <w:sz w:val="23"/>
                <w:szCs w:val="23"/>
                <w:lang w:val="en-US" w:eastAsia="ru-RU"/>
              </w:rPr>
              <w:t>introducing amendments to the Regulations on non-state pension provision of IDGC of the South, PJSC".</w:t>
            </w:r>
          </w:p>
        </w:tc>
      </w:tr>
      <w:tr w:rsidR="00570ADF" w:rsidRPr="00621425" w14:paraId="22258E3E" w14:textId="77777777" w:rsidTr="00324AA8">
        <w:trPr>
          <w:trHeight w:val="276"/>
        </w:trPr>
        <w:tc>
          <w:tcPr>
            <w:tcW w:w="9610" w:type="dxa"/>
            <w:vMerge/>
            <w:tcBorders>
              <w:top w:val="nil"/>
              <w:left w:val="single" w:sz="4" w:space="0" w:color="auto"/>
              <w:bottom w:val="nil"/>
              <w:right w:val="single" w:sz="4" w:space="0" w:color="auto"/>
            </w:tcBorders>
            <w:shd w:val="clear" w:color="auto" w:fill="FFFFFF"/>
            <w:vAlign w:val="bottom"/>
          </w:tcPr>
          <w:p w14:paraId="572784FC"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p>
        </w:tc>
      </w:tr>
      <w:tr w:rsidR="00570ADF" w:rsidRPr="00621425" w14:paraId="31F96B33" w14:textId="77777777" w:rsidTr="00324AA8">
        <w:trPr>
          <w:trHeight w:val="276"/>
        </w:trPr>
        <w:tc>
          <w:tcPr>
            <w:tcW w:w="9610" w:type="dxa"/>
            <w:vMerge/>
            <w:tcBorders>
              <w:top w:val="nil"/>
              <w:left w:val="single" w:sz="4" w:space="0" w:color="auto"/>
              <w:bottom w:val="nil"/>
              <w:right w:val="single" w:sz="4" w:space="0" w:color="auto"/>
            </w:tcBorders>
            <w:shd w:val="clear" w:color="auto" w:fill="FFFFFF"/>
            <w:vAlign w:val="bottom"/>
          </w:tcPr>
          <w:p w14:paraId="15CE9A12"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p>
        </w:tc>
      </w:tr>
      <w:tr w:rsidR="00570ADF" w:rsidRPr="00621425" w14:paraId="246B4797" w14:textId="77777777" w:rsidTr="00324AA8">
        <w:trPr>
          <w:trHeight w:val="20"/>
        </w:trPr>
        <w:tc>
          <w:tcPr>
            <w:tcW w:w="9610" w:type="dxa"/>
            <w:tcBorders>
              <w:top w:val="single" w:sz="4" w:space="0" w:color="auto"/>
              <w:left w:val="single" w:sz="4" w:space="0" w:color="auto"/>
              <w:bottom w:val="nil"/>
              <w:right w:val="single" w:sz="4" w:space="0" w:color="auto"/>
            </w:tcBorders>
            <w:shd w:val="clear" w:color="auto" w:fill="FFFFFF"/>
            <w:vAlign w:val="bottom"/>
          </w:tcPr>
          <w:p w14:paraId="48924204"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2.2.1. Resolution content adopted by the Issuer's Board of Directors:</w:t>
            </w:r>
          </w:p>
          <w:p w14:paraId="2DFB8007"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 xml:space="preserve">Amend the Regulations on Non-State Pension Provision for the Employees of </w:t>
            </w:r>
            <w:r w:rsidRPr="00324AA8">
              <w:rPr>
                <w:rFonts w:ascii="Times New Roman" w:eastAsia="Times New Roman" w:hAnsi="Times New Roman" w:cs="Times New Roman"/>
                <w:color w:val="000000"/>
                <w:sz w:val="23"/>
                <w:szCs w:val="23"/>
                <w:lang w:val="en-US" w:eastAsia="ru-RU"/>
              </w:rPr>
              <w:t>IDGC of the South, PJSC, approved by the resolution of the Company's Board of Directors dated March 29, 2018 (Minutes No. 267/2018 dated March 30, 2018) in accordance with Annex No. 1 to this decision of the Company's Board of Directors.</w:t>
            </w:r>
          </w:p>
        </w:tc>
      </w:tr>
      <w:tr w:rsidR="00570ADF" w14:paraId="2384082E" w14:textId="77777777" w:rsidTr="00324AA8">
        <w:trPr>
          <w:trHeight w:val="276"/>
        </w:trPr>
        <w:tc>
          <w:tcPr>
            <w:tcW w:w="9610" w:type="dxa"/>
            <w:vMerge w:val="restart"/>
            <w:tcBorders>
              <w:top w:val="single" w:sz="4" w:space="0" w:color="auto"/>
              <w:left w:val="single" w:sz="4" w:space="0" w:color="auto"/>
              <w:bottom w:val="nil"/>
              <w:right w:val="single" w:sz="4" w:space="0" w:color="auto"/>
            </w:tcBorders>
            <w:shd w:val="clear" w:color="auto" w:fill="FFFFFF"/>
            <w:vAlign w:val="bottom"/>
          </w:tcPr>
          <w:p w14:paraId="42A6246D"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Insider informati</w:t>
            </w:r>
            <w:r w:rsidRPr="00324AA8">
              <w:rPr>
                <w:rFonts w:ascii="Times New Roman" w:eastAsia="Times New Roman" w:hAnsi="Times New Roman" w:cs="Times New Roman"/>
                <w:b/>
                <w:bCs/>
                <w:color w:val="000000"/>
                <w:sz w:val="23"/>
                <w:szCs w:val="23"/>
                <w:lang w:val="en-US" w:eastAsia="ru-RU"/>
              </w:rPr>
              <w:t>on disclosure on issue No. 2: "On amendments to the Scenario conditions of formation of IDGC of the South, PJSC investment program, approved by the decision of the Board of Directors of IDGC of the South, PJSC of February 2, 2018</w:t>
            </w:r>
          </w:p>
          <w:p w14:paraId="7AD048C1" w14:textId="77777777" w:rsidR="00324AA8" w:rsidRPr="00324AA8" w:rsidRDefault="00621425" w:rsidP="00324AA8">
            <w:pPr>
              <w:spacing w:after="0" w:line="240" w:lineRule="auto"/>
              <w:rPr>
                <w:rFonts w:ascii="Times New Roman" w:eastAsia="Times New Roman" w:hAnsi="Times New Roman" w:cs="Times New Roman"/>
                <w:sz w:val="24"/>
                <w:szCs w:val="24"/>
                <w:lang w:eastAsia="ru-RU"/>
              </w:rPr>
            </w:pPr>
            <w:r w:rsidRPr="00324AA8">
              <w:rPr>
                <w:rFonts w:ascii="Times New Roman" w:eastAsia="Times New Roman" w:hAnsi="Times New Roman" w:cs="Times New Roman"/>
                <w:b/>
                <w:bCs/>
                <w:color w:val="000000"/>
                <w:sz w:val="23"/>
                <w:szCs w:val="23"/>
                <w:lang w:val="en-US" w:eastAsia="ru-RU"/>
              </w:rPr>
              <w:t>(Minutes of February 5, 20</w:t>
            </w:r>
            <w:r w:rsidRPr="00324AA8">
              <w:rPr>
                <w:rFonts w:ascii="Times New Roman" w:eastAsia="Times New Roman" w:hAnsi="Times New Roman" w:cs="Times New Roman"/>
                <w:b/>
                <w:bCs/>
                <w:color w:val="000000"/>
                <w:sz w:val="23"/>
                <w:szCs w:val="23"/>
                <w:lang w:val="en-US" w:eastAsia="ru-RU"/>
              </w:rPr>
              <w:t>18 No. 259/2018)".</w:t>
            </w:r>
          </w:p>
        </w:tc>
      </w:tr>
      <w:tr w:rsidR="00570ADF" w14:paraId="306B2B0E" w14:textId="77777777" w:rsidTr="00324AA8">
        <w:trPr>
          <w:trHeight w:val="276"/>
        </w:trPr>
        <w:tc>
          <w:tcPr>
            <w:tcW w:w="9610" w:type="dxa"/>
            <w:vMerge/>
            <w:tcBorders>
              <w:top w:val="nil"/>
              <w:left w:val="single" w:sz="4" w:space="0" w:color="auto"/>
              <w:bottom w:val="nil"/>
              <w:right w:val="single" w:sz="4" w:space="0" w:color="auto"/>
            </w:tcBorders>
            <w:shd w:val="clear" w:color="auto" w:fill="FFFFFF"/>
            <w:vAlign w:val="bottom"/>
          </w:tcPr>
          <w:p w14:paraId="1B3A8E20" w14:textId="77777777" w:rsidR="00324AA8" w:rsidRPr="00324AA8" w:rsidRDefault="00621425" w:rsidP="00324AA8">
            <w:pPr>
              <w:spacing w:after="0" w:line="240" w:lineRule="auto"/>
              <w:rPr>
                <w:rFonts w:ascii="Times New Roman" w:eastAsia="Times New Roman" w:hAnsi="Times New Roman" w:cs="Times New Roman"/>
                <w:sz w:val="24"/>
                <w:szCs w:val="24"/>
                <w:lang w:eastAsia="ru-RU"/>
              </w:rPr>
            </w:pPr>
          </w:p>
        </w:tc>
      </w:tr>
      <w:tr w:rsidR="00570ADF" w14:paraId="5F798240" w14:textId="77777777" w:rsidTr="00324AA8">
        <w:trPr>
          <w:trHeight w:val="276"/>
        </w:trPr>
        <w:tc>
          <w:tcPr>
            <w:tcW w:w="9610" w:type="dxa"/>
            <w:vMerge/>
            <w:tcBorders>
              <w:top w:val="nil"/>
              <w:left w:val="single" w:sz="4" w:space="0" w:color="auto"/>
              <w:bottom w:val="nil"/>
              <w:right w:val="single" w:sz="4" w:space="0" w:color="auto"/>
            </w:tcBorders>
            <w:shd w:val="clear" w:color="auto" w:fill="FFFFFF"/>
            <w:vAlign w:val="bottom"/>
          </w:tcPr>
          <w:p w14:paraId="1A5F923A" w14:textId="77777777" w:rsidR="00324AA8" w:rsidRPr="00324AA8" w:rsidRDefault="00621425" w:rsidP="00324AA8">
            <w:pPr>
              <w:spacing w:after="0" w:line="240" w:lineRule="auto"/>
              <w:rPr>
                <w:rFonts w:ascii="Times New Roman" w:eastAsia="Times New Roman" w:hAnsi="Times New Roman" w:cs="Times New Roman"/>
                <w:sz w:val="24"/>
                <w:szCs w:val="24"/>
                <w:lang w:eastAsia="ru-RU"/>
              </w:rPr>
            </w:pPr>
          </w:p>
        </w:tc>
      </w:tr>
      <w:tr w:rsidR="00570ADF" w:rsidRPr="00621425" w14:paraId="22B429AA" w14:textId="77777777" w:rsidTr="00324AA8">
        <w:trPr>
          <w:trHeight w:val="20"/>
        </w:trPr>
        <w:tc>
          <w:tcPr>
            <w:tcW w:w="9610" w:type="dxa"/>
            <w:tcBorders>
              <w:top w:val="single" w:sz="4" w:space="0" w:color="auto"/>
              <w:left w:val="single" w:sz="4" w:space="0" w:color="auto"/>
              <w:bottom w:val="nil"/>
              <w:right w:val="single" w:sz="4" w:space="0" w:color="auto"/>
            </w:tcBorders>
            <w:shd w:val="clear" w:color="auto" w:fill="FFFFFF"/>
            <w:vAlign w:val="bottom"/>
          </w:tcPr>
          <w:p w14:paraId="5386C085"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2.2.2. Resolution content adopted by the Issuer's Board of Directors:</w:t>
            </w:r>
          </w:p>
          <w:p w14:paraId="73947E0A"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 xml:space="preserve">Make amendments to the Scenario conditions for formation of the investment program of IDGC of the South, PJSC, approved by the decision of the Board of </w:t>
            </w:r>
            <w:r w:rsidRPr="00324AA8">
              <w:rPr>
                <w:rFonts w:ascii="Times New Roman" w:eastAsia="Times New Roman" w:hAnsi="Times New Roman" w:cs="Times New Roman"/>
                <w:color w:val="000000"/>
                <w:sz w:val="23"/>
                <w:szCs w:val="23"/>
                <w:lang w:val="en-US" w:eastAsia="ru-RU"/>
              </w:rPr>
              <w:t>Directors of IDGC of the South, PJSC dated February 2, 2018 (Minutes No. 259/2018 dated February 5, 2018), in accordance with Annex No. 2 to this decision of the Company's Board of Directors).</w:t>
            </w:r>
          </w:p>
        </w:tc>
      </w:tr>
      <w:tr w:rsidR="00570ADF" w:rsidRPr="00621425" w14:paraId="7E2FB8E0" w14:textId="77777777" w:rsidTr="00324AA8">
        <w:trPr>
          <w:trHeight w:val="20"/>
        </w:trPr>
        <w:tc>
          <w:tcPr>
            <w:tcW w:w="9610" w:type="dxa"/>
            <w:tcBorders>
              <w:top w:val="single" w:sz="4" w:space="0" w:color="auto"/>
              <w:left w:val="single" w:sz="4" w:space="0" w:color="auto"/>
              <w:bottom w:val="nil"/>
              <w:right w:val="single" w:sz="4" w:space="0" w:color="auto"/>
            </w:tcBorders>
            <w:shd w:val="clear" w:color="auto" w:fill="FFFFFF"/>
            <w:vAlign w:val="bottom"/>
          </w:tcPr>
          <w:p w14:paraId="74AF251D" w14:textId="77777777" w:rsidR="00324AA8" w:rsidRPr="00621425" w:rsidRDefault="00621425" w:rsidP="00324AA8">
            <w:pPr>
              <w:spacing w:after="0" w:line="240" w:lineRule="auto"/>
              <w:jc w:val="center"/>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 xml:space="preserve">Insider information disclosure on issue No. 3: "On </w:t>
            </w:r>
            <w:r w:rsidRPr="00324AA8">
              <w:rPr>
                <w:rFonts w:ascii="Times New Roman" w:eastAsia="Times New Roman" w:hAnsi="Times New Roman" w:cs="Times New Roman"/>
                <w:b/>
                <w:bCs/>
                <w:color w:val="000000"/>
                <w:sz w:val="23"/>
                <w:szCs w:val="23"/>
                <w:lang w:val="en-US" w:eastAsia="ru-RU"/>
              </w:rPr>
              <w:t>approval of a new version of the Loan Plan of IDGC of the South, PJSC for the Q4 2018".</w:t>
            </w:r>
          </w:p>
        </w:tc>
      </w:tr>
      <w:tr w:rsidR="00570ADF" w:rsidRPr="00621425" w14:paraId="3BFC0A52" w14:textId="77777777" w:rsidTr="00324AA8">
        <w:trPr>
          <w:trHeight w:val="276"/>
        </w:trPr>
        <w:tc>
          <w:tcPr>
            <w:tcW w:w="9610" w:type="dxa"/>
            <w:vMerge w:val="restart"/>
            <w:tcBorders>
              <w:top w:val="single" w:sz="4" w:space="0" w:color="auto"/>
              <w:left w:val="single" w:sz="4" w:space="0" w:color="auto"/>
              <w:bottom w:val="nil"/>
              <w:right w:val="single" w:sz="4" w:space="0" w:color="auto"/>
            </w:tcBorders>
            <w:shd w:val="clear" w:color="auto" w:fill="FFFFFF"/>
            <w:vAlign w:val="bottom"/>
          </w:tcPr>
          <w:p w14:paraId="07D46695"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2.2.3. Resolution content adopted by the Issuer's Board of Directors:</w:t>
            </w:r>
          </w:p>
          <w:p w14:paraId="7A7029AF" w14:textId="77777777" w:rsidR="00324AA8" w:rsidRPr="00621425" w:rsidRDefault="00621425" w:rsidP="00324AA8">
            <w:pPr>
              <w:spacing w:after="0" w:line="240" w:lineRule="auto"/>
              <w:ind w:firstLine="284"/>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Approve a new version of the Loan Plan of IDGC of the South, PJSC for the Q4 2018 in accordance w</w:t>
            </w:r>
            <w:r w:rsidRPr="00324AA8">
              <w:rPr>
                <w:rFonts w:ascii="Times New Roman" w:eastAsia="Times New Roman" w:hAnsi="Times New Roman" w:cs="Times New Roman"/>
                <w:color w:val="000000"/>
                <w:sz w:val="23"/>
                <w:szCs w:val="23"/>
                <w:lang w:val="en-US" w:eastAsia="ru-RU"/>
              </w:rPr>
              <w:t>ith Annex 3 to this resolution of the Company's Board of Directors.</w:t>
            </w:r>
          </w:p>
        </w:tc>
      </w:tr>
      <w:tr w:rsidR="00570ADF" w:rsidRPr="00621425" w14:paraId="51E975B6" w14:textId="77777777" w:rsidTr="00324AA8">
        <w:trPr>
          <w:trHeight w:val="276"/>
        </w:trPr>
        <w:tc>
          <w:tcPr>
            <w:tcW w:w="9610" w:type="dxa"/>
            <w:vMerge/>
            <w:tcBorders>
              <w:top w:val="nil"/>
              <w:left w:val="single" w:sz="4" w:space="0" w:color="auto"/>
              <w:bottom w:val="nil"/>
              <w:right w:val="single" w:sz="4" w:space="0" w:color="auto"/>
            </w:tcBorders>
            <w:shd w:val="clear" w:color="auto" w:fill="FFFFFF"/>
            <w:vAlign w:val="bottom"/>
          </w:tcPr>
          <w:p w14:paraId="4F24CD6C"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p>
        </w:tc>
      </w:tr>
      <w:tr w:rsidR="00570ADF" w:rsidRPr="00621425" w14:paraId="62FE74D5" w14:textId="77777777" w:rsidTr="00324AA8">
        <w:trPr>
          <w:trHeight w:val="276"/>
        </w:trPr>
        <w:tc>
          <w:tcPr>
            <w:tcW w:w="9610" w:type="dxa"/>
            <w:vMerge/>
            <w:tcBorders>
              <w:top w:val="nil"/>
              <w:left w:val="single" w:sz="4" w:space="0" w:color="auto"/>
              <w:bottom w:val="nil"/>
              <w:right w:val="single" w:sz="4" w:space="0" w:color="auto"/>
            </w:tcBorders>
            <w:shd w:val="clear" w:color="auto" w:fill="FFFFFF"/>
            <w:vAlign w:val="bottom"/>
          </w:tcPr>
          <w:p w14:paraId="045599EB"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p>
        </w:tc>
      </w:tr>
      <w:tr w:rsidR="00570ADF" w:rsidRPr="00621425" w14:paraId="41825553" w14:textId="77777777" w:rsidTr="00324AA8">
        <w:trPr>
          <w:trHeight w:val="276"/>
        </w:trPr>
        <w:tc>
          <w:tcPr>
            <w:tcW w:w="9610" w:type="dxa"/>
            <w:vMerge w:val="restart"/>
            <w:tcBorders>
              <w:top w:val="single" w:sz="4" w:space="0" w:color="auto"/>
              <w:left w:val="single" w:sz="4" w:space="0" w:color="auto"/>
              <w:bottom w:val="nil"/>
              <w:right w:val="single" w:sz="4" w:space="0" w:color="auto"/>
            </w:tcBorders>
            <w:shd w:val="clear" w:color="auto" w:fill="FFFFFF"/>
            <w:vAlign w:val="bottom"/>
          </w:tcPr>
          <w:p w14:paraId="56D4EC84" w14:textId="77777777" w:rsidR="00324AA8" w:rsidRPr="00621425" w:rsidRDefault="00621425" w:rsidP="00324AA8">
            <w:pPr>
              <w:spacing w:after="0" w:line="240" w:lineRule="auto"/>
              <w:jc w:val="center"/>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Insider information disclosure on issue No. 4: "On approval of the Loan Plan of IDGC of the South, PJSC for the Q1 2019".</w:t>
            </w:r>
          </w:p>
        </w:tc>
      </w:tr>
      <w:tr w:rsidR="00570ADF" w:rsidRPr="00621425" w14:paraId="48CF529E" w14:textId="77777777" w:rsidTr="00324AA8">
        <w:trPr>
          <w:trHeight w:val="276"/>
        </w:trPr>
        <w:tc>
          <w:tcPr>
            <w:tcW w:w="9610" w:type="dxa"/>
            <w:vMerge/>
            <w:tcBorders>
              <w:top w:val="nil"/>
              <w:left w:val="single" w:sz="4" w:space="0" w:color="auto"/>
              <w:bottom w:val="nil"/>
              <w:right w:val="single" w:sz="4" w:space="0" w:color="auto"/>
            </w:tcBorders>
            <w:shd w:val="clear" w:color="auto" w:fill="FFFFFF"/>
            <w:vAlign w:val="bottom"/>
          </w:tcPr>
          <w:p w14:paraId="40103508"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p>
        </w:tc>
      </w:tr>
      <w:tr w:rsidR="00570ADF" w:rsidRPr="00621425" w14:paraId="15C45583" w14:textId="77777777" w:rsidTr="00324AA8">
        <w:trPr>
          <w:trHeight w:val="276"/>
        </w:trPr>
        <w:tc>
          <w:tcPr>
            <w:tcW w:w="9610" w:type="dxa"/>
            <w:vMerge w:val="restart"/>
            <w:tcBorders>
              <w:top w:val="single" w:sz="4" w:space="0" w:color="auto"/>
              <w:left w:val="single" w:sz="4" w:space="0" w:color="auto"/>
              <w:bottom w:val="nil"/>
              <w:right w:val="single" w:sz="4" w:space="0" w:color="auto"/>
            </w:tcBorders>
            <w:shd w:val="clear" w:color="auto" w:fill="FFFFFF"/>
            <w:vAlign w:val="bottom"/>
          </w:tcPr>
          <w:p w14:paraId="54A141A7"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 xml:space="preserve">2.2.4. Resolution content adopted by the Issuer's </w:t>
            </w:r>
            <w:r w:rsidRPr="00324AA8">
              <w:rPr>
                <w:rFonts w:ascii="Times New Roman" w:eastAsia="Times New Roman" w:hAnsi="Times New Roman" w:cs="Times New Roman"/>
                <w:color w:val="000000"/>
                <w:sz w:val="23"/>
                <w:szCs w:val="23"/>
                <w:lang w:val="en-US" w:eastAsia="ru-RU"/>
              </w:rPr>
              <w:t>Board of Directors:</w:t>
            </w:r>
          </w:p>
          <w:p w14:paraId="49607DBB" w14:textId="77777777" w:rsidR="00324AA8" w:rsidRPr="00621425" w:rsidRDefault="00621425" w:rsidP="00324AA8">
            <w:pPr>
              <w:spacing w:after="0" w:line="240" w:lineRule="auto"/>
              <w:ind w:firstLine="284"/>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Approve the Loan Plan of IDGC of the South, PJSC for the Q1 2019 in accordance with Annex No. 4 to this resolution of the Company's Board of Directors</w:t>
            </w:r>
          </w:p>
        </w:tc>
      </w:tr>
      <w:tr w:rsidR="00570ADF" w:rsidRPr="00621425" w14:paraId="3B282FC0" w14:textId="77777777" w:rsidTr="00324AA8">
        <w:trPr>
          <w:trHeight w:val="276"/>
        </w:trPr>
        <w:tc>
          <w:tcPr>
            <w:tcW w:w="9610" w:type="dxa"/>
            <w:vMerge/>
            <w:tcBorders>
              <w:top w:val="nil"/>
              <w:left w:val="single" w:sz="4" w:space="0" w:color="auto"/>
              <w:bottom w:val="nil"/>
              <w:right w:val="single" w:sz="4" w:space="0" w:color="auto"/>
            </w:tcBorders>
            <w:shd w:val="clear" w:color="auto" w:fill="FFFFFF"/>
            <w:vAlign w:val="bottom"/>
          </w:tcPr>
          <w:p w14:paraId="28114F9E"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p>
        </w:tc>
      </w:tr>
      <w:tr w:rsidR="00570ADF" w:rsidRPr="00621425" w14:paraId="516A6713" w14:textId="77777777" w:rsidTr="00324AA8">
        <w:trPr>
          <w:trHeight w:val="276"/>
        </w:trPr>
        <w:tc>
          <w:tcPr>
            <w:tcW w:w="9610" w:type="dxa"/>
            <w:vMerge w:val="restart"/>
            <w:tcBorders>
              <w:top w:val="single" w:sz="4" w:space="0" w:color="auto"/>
              <w:left w:val="single" w:sz="4" w:space="0" w:color="auto"/>
              <w:bottom w:val="nil"/>
              <w:right w:val="single" w:sz="4" w:space="0" w:color="auto"/>
            </w:tcBorders>
            <w:shd w:val="clear" w:color="auto" w:fill="FFFFFF"/>
            <w:vAlign w:val="bottom"/>
          </w:tcPr>
          <w:p w14:paraId="0FBC99F1" w14:textId="77777777" w:rsidR="00324AA8" w:rsidRPr="00621425" w:rsidRDefault="00621425" w:rsidP="00324AA8">
            <w:pPr>
              <w:spacing w:after="0" w:line="240" w:lineRule="auto"/>
              <w:jc w:val="center"/>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 xml:space="preserve">Insider information disclosure on issue No. 5: "On approval of the </w:t>
            </w:r>
            <w:r w:rsidRPr="00324AA8">
              <w:rPr>
                <w:rFonts w:ascii="Times New Roman" w:eastAsia="Times New Roman" w:hAnsi="Times New Roman" w:cs="Times New Roman"/>
                <w:b/>
                <w:bCs/>
                <w:color w:val="000000"/>
                <w:sz w:val="23"/>
                <w:szCs w:val="23"/>
                <w:lang w:val="en-US" w:eastAsia="ru-RU"/>
              </w:rPr>
              <w:t>Company's Internal Audit Department budget for 2019."</w:t>
            </w:r>
          </w:p>
        </w:tc>
      </w:tr>
      <w:tr w:rsidR="00570ADF" w:rsidRPr="00621425" w14:paraId="19C49DD8" w14:textId="77777777" w:rsidTr="00324AA8">
        <w:trPr>
          <w:trHeight w:val="276"/>
        </w:trPr>
        <w:tc>
          <w:tcPr>
            <w:tcW w:w="9610" w:type="dxa"/>
            <w:vMerge/>
            <w:tcBorders>
              <w:top w:val="nil"/>
              <w:left w:val="single" w:sz="4" w:space="0" w:color="auto"/>
              <w:bottom w:val="nil"/>
              <w:right w:val="single" w:sz="4" w:space="0" w:color="auto"/>
            </w:tcBorders>
            <w:shd w:val="clear" w:color="auto" w:fill="FFFFFF"/>
            <w:vAlign w:val="bottom"/>
          </w:tcPr>
          <w:p w14:paraId="7A012A67"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p>
        </w:tc>
      </w:tr>
      <w:tr w:rsidR="00570ADF" w:rsidRPr="00621425" w14:paraId="6369A010" w14:textId="77777777" w:rsidTr="00324AA8">
        <w:trPr>
          <w:trHeight w:val="276"/>
        </w:trPr>
        <w:tc>
          <w:tcPr>
            <w:tcW w:w="9610" w:type="dxa"/>
            <w:vMerge w:val="restart"/>
            <w:tcBorders>
              <w:top w:val="single" w:sz="4" w:space="0" w:color="auto"/>
              <w:left w:val="single" w:sz="4" w:space="0" w:color="auto"/>
              <w:bottom w:val="nil"/>
              <w:right w:val="single" w:sz="4" w:space="0" w:color="auto"/>
            </w:tcBorders>
            <w:shd w:val="clear" w:color="auto" w:fill="FFFFFF"/>
            <w:vAlign w:val="bottom"/>
          </w:tcPr>
          <w:p w14:paraId="26E814A7"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2.2.5. Resolution content adopted by the Issuer's Board of Directors:</w:t>
            </w:r>
          </w:p>
          <w:p w14:paraId="306D1273" w14:textId="77777777" w:rsidR="00324AA8" w:rsidRPr="00621425" w:rsidRDefault="00621425" w:rsidP="00324AA8">
            <w:pPr>
              <w:spacing w:after="0" w:line="240" w:lineRule="auto"/>
              <w:ind w:firstLine="284"/>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Approve the Internal Audit Department of IDGC of the South, PJSC budget for 2019 as per Annex No. 5 hereto.</w:t>
            </w:r>
          </w:p>
        </w:tc>
      </w:tr>
      <w:tr w:rsidR="00570ADF" w:rsidRPr="00621425" w14:paraId="21230146" w14:textId="77777777" w:rsidTr="00324AA8">
        <w:trPr>
          <w:trHeight w:val="276"/>
        </w:trPr>
        <w:tc>
          <w:tcPr>
            <w:tcW w:w="9610" w:type="dxa"/>
            <w:vMerge/>
            <w:tcBorders>
              <w:top w:val="nil"/>
              <w:left w:val="single" w:sz="4" w:space="0" w:color="auto"/>
              <w:bottom w:val="nil"/>
              <w:right w:val="single" w:sz="4" w:space="0" w:color="auto"/>
            </w:tcBorders>
            <w:shd w:val="clear" w:color="auto" w:fill="FFFFFF"/>
            <w:vAlign w:val="bottom"/>
          </w:tcPr>
          <w:p w14:paraId="662E814B"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p>
        </w:tc>
      </w:tr>
      <w:tr w:rsidR="00570ADF" w:rsidRPr="00621425" w14:paraId="034D3CE8" w14:textId="77777777" w:rsidTr="00324AA8">
        <w:trPr>
          <w:trHeight w:val="276"/>
        </w:trPr>
        <w:tc>
          <w:tcPr>
            <w:tcW w:w="9610" w:type="dxa"/>
            <w:vMerge/>
            <w:tcBorders>
              <w:top w:val="nil"/>
              <w:left w:val="single" w:sz="4" w:space="0" w:color="auto"/>
              <w:bottom w:val="nil"/>
              <w:right w:val="single" w:sz="4" w:space="0" w:color="auto"/>
            </w:tcBorders>
            <w:shd w:val="clear" w:color="auto" w:fill="FFFFFF"/>
            <w:vAlign w:val="bottom"/>
          </w:tcPr>
          <w:p w14:paraId="56F4AAE7"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p>
        </w:tc>
      </w:tr>
      <w:tr w:rsidR="00570ADF" w:rsidRPr="00621425" w14:paraId="6A667F9A" w14:textId="77777777" w:rsidTr="00324AA8">
        <w:trPr>
          <w:trHeight w:val="276"/>
        </w:trPr>
        <w:tc>
          <w:tcPr>
            <w:tcW w:w="9610" w:type="dxa"/>
            <w:vMerge w:val="restart"/>
            <w:tcBorders>
              <w:top w:val="single" w:sz="4" w:space="0" w:color="auto"/>
              <w:left w:val="single" w:sz="4" w:space="0" w:color="auto"/>
              <w:bottom w:val="nil"/>
              <w:right w:val="single" w:sz="4" w:space="0" w:color="auto"/>
            </w:tcBorders>
            <w:shd w:val="clear" w:color="auto" w:fill="FFFFFF"/>
            <w:vAlign w:val="bottom"/>
          </w:tcPr>
          <w:p w14:paraId="452653B7" w14:textId="77777777" w:rsidR="00324AA8" w:rsidRPr="00621425" w:rsidRDefault="00621425" w:rsidP="00324AA8">
            <w:pPr>
              <w:spacing w:after="0" w:line="240" w:lineRule="auto"/>
              <w:jc w:val="center"/>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 xml:space="preserve">Insider </w:t>
            </w:r>
            <w:r w:rsidRPr="00324AA8">
              <w:rPr>
                <w:rFonts w:ascii="Times New Roman" w:eastAsia="Times New Roman" w:hAnsi="Times New Roman" w:cs="Times New Roman"/>
                <w:b/>
                <w:bCs/>
                <w:color w:val="000000"/>
                <w:sz w:val="23"/>
                <w:szCs w:val="23"/>
                <w:lang w:val="en-US" w:eastAsia="ru-RU"/>
              </w:rPr>
              <w:t>information disclosure on issue No. 6: "On approval of the Company's Internal Audit Department work plan for 2019".</w:t>
            </w:r>
          </w:p>
        </w:tc>
      </w:tr>
      <w:tr w:rsidR="00570ADF" w:rsidRPr="00621425" w14:paraId="47B351E0" w14:textId="77777777" w:rsidTr="00324AA8">
        <w:trPr>
          <w:trHeight w:val="276"/>
        </w:trPr>
        <w:tc>
          <w:tcPr>
            <w:tcW w:w="9610" w:type="dxa"/>
            <w:vMerge/>
            <w:tcBorders>
              <w:top w:val="nil"/>
              <w:left w:val="single" w:sz="4" w:space="0" w:color="auto"/>
              <w:bottom w:val="nil"/>
              <w:right w:val="single" w:sz="4" w:space="0" w:color="auto"/>
            </w:tcBorders>
            <w:shd w:val="clear" w:color="auto" w:fill="FFFFFF"/>
            <w:vAlign w:val="bottom"/>
          </w:tcPr>
          <w:p w14:paraId="793A2BE8"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p>
        </w:tc>
      </w:tr>
      <w:tr w:rsidR="00570ADF" w:rsidRPr="00621425" w14:paraId="2A8D6D60" w14:textId="77777777" w:rsidTr="00324AA8">
        <w:trPr>
          <w:trHeight w:val="276"/>
        </w:trPr>
        <w:tc>
          <w:tcPr>
            <w:tcW w:w="9610" w:type="dxa"/>
            <w:vMerge w:val="restart"/>
            <w:tcBorders>
              <w:top w:val="single" w:sz="4" w:space="0" w:color="auto"/>
              <w:left w:val="single" w:sz="4" w:space="0" w:color="auto"/>
              <w:bottom w:val="nil"/>
              <w:right w:val="single" w:sz="4" w:space="0" w:color="auto"/>
            </w:tcBorders>
            <w:shd w:val="clear" w:color="auto" w:fill="FFFFFF"/>
            <w:vAlign w:val="bottom"/>
          </w:tcPr>
          <w:p w14:paraId="4558DC1C"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2.2.6. Resolution content adopted by the Issuer's Board of Directors:</w:t>
            </w:r>
          </w:p>
          <w:p w14:paraId="7D0100ED" w14:textId="77777777" w:rsidR="00324AA8" w:rsidRPr="00621425" w:rsidRDefault="00621425" w:rsidP="00324AA8">
            <w:pPr>
              <w:spacing w:after="0" w:line="240" w:lineRule="auto"/>
              <w:ind w:firstLine="284"/>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 xml:space="preserve">Approve the Internal Audit Department of IDGC of the South, </w:t>
            </w:r>
            <w:r w:rsidRPr="00324AA8">
              <w:rPr>
                <w:rFonts w:ascii="Times New Roman" w:eastAsia="Times New Roman" w:hAnsi="Times New Roman" w:cs="Times New Roman"/>
                <w:color w:val="000000"/>
                <w:sz w:val="23"/>
                <w:szCs w:val="23"/>
                <w:lang w:val="en-US" w:eastAsia="ru-RU"/>
              </w:rPr>
              <w:t>PJSC work plan for 2019 as per Annex No. 6 hereto.</w:t>
            </w:r>
          </w:p>
        </w:tc>
      </w:tr>
      <w:tr w:rsidR="00570ADF" w:rsidRPr="00621425" w14:paraId="1FE993A9" w14:textId="77777777" w:rsidTr="00324AA8">
        <w:trPr>
          <w:trHeight w:val="276"/>
        </w:trPr>
        <w:tc>
          <w:tcPr>
            <w:tcW w:w="9610" w:type="dxa"/>
            <w:vMerge/>
            <w:tcBorders>
              <w:top w:val="nil"/>
              <w:left w:val="single" w:sz="4" w:space="0" w:color="auto"/>
              <w:bottom w:val="nil"/>
              <w:right w:val="single" w:sz="4" w:space="0" w:color="auto"/>
            </w:tcBorders>
            <w:shd w:val="clear" w:color="auto" w:fill="FFFFFF"/>
            <w:vAlign w:val="bottom"/>
          </w:tcPr>
          <w:p w14:paraId="0EA9B74C"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p>
        </w:tc>
      </w:tr>
      <w:tr w:rsidR="00570ADF" w:rsidRPr="00621425" w14:paraId="4D432DDA" w14:textId="77777777" w:rsidTr="00324AA8">
        <w:trPr>
          <w:trHeight w:val="276"/>
        </w:trPr>
        <w:tc>
          <w:tcPr>
            <w:tcW w:w="9610" w:type="dxa"/>
            <w:vMerge/>
            <w:tcBorders>
              <w:top w:val="nil"/>
              <w:left w:val="single" w:sz="4" w:space="0" w:color="auto"/>
              <w:bottom w:val="single" w:sz="4" w:space="0" w:color="auto"/>
              <w:right w:val="single" w:sz="4" w:space="0" w:color="auto"/>
            </w:tcBorders>
            <w:shd w:val="clear" w:color="auto" w:fill="FFFFFF"/>
            <w:vAlign w:val="bottom"/>
          </w:tcPr>
          <w:p w14:paraId="5ED284F2"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p>
        </w:tc>
      </w:tr>
    </w:tbl>
    <w:p w14:paraId="2542DA4A" w14:textId="77777777" w:rsidR="00324AA8" w:rsidRPr="00621425" w:rsidRDefault="00621425">
      <w:pPr>
        <w:rPr>
          <w:lang w:val="en-US"/>
        </w:rPr>
      </w:pPr>
    </w:p>
    <w:p w14:paraId="10BD1769" w14:textId="77777777" w:rsidR="00324AA8" w:rsidRPr="00621425" w:rsidRDefault="00621425">
      <w:pPr>
        <w:rPr>
          <w:lang w:val="en-US"/>
        </w:rPr>
      </w:pPr>
      <w:r w:rsidRPr="00621425">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3264"/>
        <w:gridCol w:w="2414"/>
        <w:gridCol w:w="451"/>
        <w:gridCol w:w="1018"/>
        <w:gridCol w:w="2496"/>
      </w:tblGrid>
      <w:tr w:rsidR="00570ADF" w:rsidRPr="00621425" w14:paraId="1675EFA4" w14:textId="77777777" w:rsidTr="00324AA8">
        <w:trPr>
          <w:trHeight w:val="20"/>
        </w:trPr>
        <w:tc>
          <w:tcPr>
            <w:tcW w:w="9643" w:type="dxa"/>
            <w:gridSpan w:val="5"/>
            <w:tcBorders>
              <w:top w:val="single" w:sz="4" w:space="0" w:color="auto"/>
              <w:left w:val="single" w:sz="4" w:space="0" w:color="auto"/>
              <w:bottom w:val="nil"/>
              <w:right w:val="single" w:sz="4" w:space="0" w:color="auto"/>
            </w:tcBorders>
            <w:shd w:val="clear" w:color="auto" w:fill="FFFFFF"/>
            <w:vAlign w:val="bottom"/>
          </w:tcPr>
          <w:p w14:paraId="4137D868" w14:textId="77777777" w:rsidR="00324AA8" w:rsidRPr="00621425" w:rsidRDefault="00621425" w:rsidP="00324AA8">
            <w:pPr>
              <w:spacing w:after="0" w:line="240" w:lineRule="auto"/>
              <w:jc w:val="center"/>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lastRenderedPageBreak/>
              <w:t>Insider information disclosure on issue No. 7: "On approval of IDGC of the South, PJSC Insurance Protection Program for 2019".</w:t>
            </w:r>
          </w:p>
        </w:tc>
      </w:tr>
      <w:tr w:rsidR="00570ADF" w:rsidRPr="00621425" w14:paraId="20617F67" w14:textId="77777777" w:rsidTr="00324AA8">
        <w:trPr>
          <w:trHeight w:val="20"/>
        </w:trPr>
        <w:tc>
          <w:tcPr>
            <w:tcW w:w="9643" w:type="dxa"/>
            <w:gridSpan w:val="5"/>
            <w:tcBorders>
              <w:top w:val="single" w:sz="4" w:space="0" w:color="auto"/>
              <w:left w:val="single" w:sz="4" w:space="0" w:color="auto"/>
              <w:bottom w:val="nil"/>
              <w:right w:val="single" w:sz="4" w:space="0" w:color="auto"/>
            </w:tcBorders>
            <w:shd w:val="clear" w:color="auto" w:fill="FFFFFF"/>
            <w:vAlign w:val="bottom"/>
          </w:tcPr>
          <w:p w14:paraId="45772298" w14:textId="77777777" w:rsidR="00324AA8" w:rsidRPr="00621425" w:rsidRDefault="00621425" w:rsidP="00324AA8">
            <w:pPr>
              <w:spacing w:after="0" w:line="240" w:lineRule="auto"/>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 xml:space="preserve">2.2.7. Resolution content adopted by the Issuer's Board of </w:t>
            </w:r>
            <w:r w:rsidRPr="00324AA8">
              <w:rPr>
                <w:rFonts w:ascii="Times New Roman" w:eastAsia="Times New Roman" w:hAnsi="Times New Roman" w:cs="Times New Roman"/>
                <w:color w:val="000000"/>
                <w:sz w:val="23"/>
                <w:szCs w:val="23"/>
                <w:lang w:val="en-US" w:eastAsia="ru-RU"/>
              </w:rPr>
              <w:t>Directors:</w:t>
            </w:r>
          </w:p>
          <w:p w14:paraId="06770E05" w14:textId="77777777" w:rsidR="00324AA8" w:rsidRPr="00621425" w:rsidRDefault="00621425" w:rsidP="00324AA8">
            <w:pPr>
              <w:spacing w:after="0" w:line="240" w:lineRule="auto"/>
              <w:ind w:firstLine="284"/>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Approve the Insurance Protection Programme of IDGC of the South, PJSC for 2019 in accordance with Annex 7 to this resolution of the Company's Board of Directors.</w:t>
            </w:r>
          </w:p>
        </w:tc>
      </w:tr>
      <w:tr w:rsidR="00570ADF" w14:paraId="24CF274D" w14:textId="77777777" w:rsidTr="00324AA8">
        <w:trPr>
          <w:trHeight w:val="20"/>
        </w:trPr>
        <w:tc>
          <w:tcPr>
            <w:tcW w:w="9643" w:type="dxa"/>
            <w:gridSpan w:val="5"/>
            <w:tcBorders>
              <w:top w:val="single" w:sz="4" w:space="0" w:color="auto"/>
              <w:left w:val="single" w:sz="4" w:space="0" w:color="auto"/>
              <w:bottom w:val="nil"/>
              <w:right w:val="single" w:sz="4" w:space="0" w:color="auto"/>
            </w:tcBorders>
            <w:shd w:val="clear" w:color="auto" w:fill="FFFFFF"/>
            <w:vAlign w:val="bottom"/>
          </w:tcPr>
          <w:p w14:paraId="576164FD" w14:textId="77777777" w:rsidR="00324AA8" w:rsidRPr="00621425" w:rsidRDefault="00621425" w:rsidP="00324AA8">
            <w:pPr>
              <w:spacing w:after="0" w:line="230" w:lineRule="exact"/>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Insider information disclosure on issue No. 8: "On approval of the</w:t>
            </w:r>
          </w:p>
          <w:p w14:paraId="4E6C1E31" w14:textId="77777777" w:rsidR="00324AA8" w:rsidRPr="00324AA8" w:rsidRDefault="00621425" w:rsidP="00324AA8">
            <w:pPr>
              <w:spacing w:after="0" w:line="230" w:lineRule="exact"/>
              <w:jc w:val="center"/>
              <w:rPr>
                <w:rFonts w:ascii="Times New Roman" w:eastAsia="Times New Roman" w:hAnsi="Times New Roman" w:cs="Times New Roman"/>
                <w:sz w:val="24"/>
                <w:szCs w:val="24"/>
                <w:lang w:eastAsia="ru-RU"/>
              </w:rPr>
            </w:pPr>
            <w:r w:rsidRPr="00324AA8">
              <w:rPr>
                <w:rFonts w:ascii="Times New Roman" w:eastAsia="Times New Roman" w:hAnsi="Times New Roman" w:cs="Times New Roman"/>
                <w:b/>
                <w:bCs/>
                <w:color w:val="000000"/>
                <w:sz w:val="23"/>
                <w:szCs w:val="23"/>
                <w:lang w:val="en-US" w:eastAsia="ru-RU"/>
              </w:rPr>
              <w:t xml:space="preserve">Insurer of </w:t>
            </w:r>
            <w:r w:rsidRPr="00324AA8">
              <w:rPr>
                <w:rFonts w:ascii="Times New Roman" w:eastAsia="Times New Roman" w:hAnsi="Times New Roman" w:cs="Times New Roman"/>
                <w:b/>
                <w:bCs/>
                <w:color w:val="000000"/>
                <w:sz w:val="23"/>
                <w:szCs w:val="23"/>
                <w:lang w:val="en-US" w:eastAsia="ru-RU"/>
              </w:rPr>
              <w:t>the Company."</w:t>
            </w:r>
          </w:p>
        </w:tc>
      </w:tr>
      <w:tr w:rsidR="00570ADF" w:rsidRPr="00621425" w14:paraId="362A4C2F" w14:textId="77777777" w:rsidTr="00324AA8">
        <w:trPr>
          <w:trHeight w:val="20"/>
        </w:trPr>
        <w:tc>
          <w:tcPr>
            <w:tcW w:w="9643" w:type="dxa"/>
            <w:gridSpan w:val="5"/>
            <w:tcBorders>
              <w:top w:val="single" w:sz="4" w:space="0" w:color="auto"/>
              <w:left w:val="single" w:sz="4" w:space="0" w:color="auto"/>
              <w:bottom w:val="nil"/>
              <w:right w:val="single" w:sz="4" w:space="0" w:color="auto"/>
            </w:tcBorders>
            <w:shd w:val="clear" w:color="auto" w:fill="FFFFFF"/>
            <w:vAlign w:val="bottom"/>
          </w:tcPr>
          <w:p w14:paraId="3A238539" w14:textId="77777777" w:rsidR="00324AA8" w:rsidRPr="00621425" w:rsidRDefault="00621425" w:rsidP="00324AA8">
            <w:pPr>
              <w:spacing w:after="0" w:line="230" w:lineRule="exact"/>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2.2.8. Resolution content adopted by the Issuer's Board of Directors:</w:t>
            </w:r>
          </w:p>
          <w:p w14:paraId="7FBAA3C9" w14:textId="77777777" w:rsidR="00324AA8" w:rsidRPr="00621425" w:rsidRDefault="00621425" w:rsidP="00324AA8">
            <w:pPr>
              <w:spacing w:after="0" w:line="230" w:lineRule="exact"/>
              <w:ind w:firstLine="284"/>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Approve the following candidate as the Insurer of the Company:</w:t>
            </w:r>
          </w:p>
        </w:tc>
      </w:tr>
      <w:tr w:rsidR="00570ADF" w:rsidRPr="00621425" w14:paraId="285136FE" w14:textId="77777777" w:rsidTr="00324AA8">
        <w:trPr>
          <w:trHeight w:val="20"/>
        </w:trPr>
        <w:tc>
          <w:tcPr>
            <w:tcW w:w="3264" w:type="dxa"/>
            <w:tcBorders>
              <w:top w:val="single" w:sz="4" w:space="0" w:color="auto"/>
              <w:left w:val="single" w:sz="4" w:space="0" w:color="auto"/>
              <w:bottom w:val="nil"/>
              <w:right w:val="nil"/>
            </w:tcBorders>
            <w:shd w:val="clear" w:color="auto" w:fill="FFFFFF"/>
            <w:vAlign w:val="center"/>
          </w:tcPr>
          <w:p w14:paraId="0FB96BC9" w14:textId="77777777" w:rsidR="00324AA8" w:rsidRPr="00324AA8" w:rsidRDefault="00621425" w:rsidP="00324AA8">
            <w:pPr>
              <w:spacing w:after="0" w:line="230" w:lineRule="exact"/>
              <w:jc w:val="center"/>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Insurance type</w:t>
            </w:r>
          </w:p>
        </w:tc>
        <w:tc>
          <w:tcPr>
            <w:tcW w:w="2865" w:type="dxa"/>
            <w:gridSpan w:val="2"/>
            <w:tcBorders>
              <w:top w:val="single" w:sz="4" w:space="0" w:color="auto"/>
              <w:left w:val="single" w:sz="4" w:space="0" w:color="auto"/>
              <w:bottom w:val="nil"/>
              <w:right w:val="nil"/>
            </w:tcBorders>
            <w:shd w:val="clear" w:color="auto" w:fill="FFFFFF"/>
            <w:vAlign w:val="center"/>
          </w:tcPr>
          <w:p w14:paraId="5768C726" w14:textId="77777777" w:rsidR="00324AA8" w:rsidRPr="00324AA8" w:rsidRDefault="00621425" w:rsidP="00324AA8">
            <w:pPr>
              <w:spacing w:after="0" w:line="230" w:lineRule="exact"/>
              <w:jc w:val="center"/>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Insurance company</w:t>
            </w:r>
          </w:p>
        </w:tc>
        <w:tc>
          <w:tcPr>
            <w:tcW w:w="3514" w:type="dxa"/>
            <w:gridSpan w:val="2"/>
            <w:tcBorders>
              <w:top w:val="single" w:sz="4" w:space="0" w:color="auto"/>
              <w:left w:val="single" w:sz="4" w:space="0" w:color="auto"/>
              <w:bottom w:val="nil"/>
              <w:right w:val="single" w:sz="4" w:space="0" w:color="auto"/>
            </w:tcBorders>
            <w:shd w:val="clear" w:color="auto" w:fill="FFFFFF"/>
            <w:vAlign w:val="center"/>
          </w:tcPr>
          <w:p w14:paraId="69ACE16E" w14:textId="77777777" w:rsidR="00324AA8" w:rsidRPr="00621425" w:rsidRDefault="00621425" w:rsidP="00324AA8">
            <w:pPr>
              <w:spacing w:after="0" w:line="240" w:lineRule="auto"/>
              <w:jc w:val="center"/>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Insurance period (issue of polices)</w:t>
            </w:r>
          </w:p>
        </w:tc>
      </w:tr>
      <w:tr w:rsidR="00570ADF" w14:paraId="22AB7A5D" w14:textId="77777777" w:rsidTr="00324AA8">
        <w:trPr>
          <w:trHeight w:val="20"/>
        </w:trPr>
        <w:tc>
          <w:tcPr>
            <w:tcW w:w="3264" w:type="dxa"/>
            <w:tcBorders>
              <w:top w:val="single" w:sz="4" w:space="0" w:color="auto"/>
              <w:left w:val="single" w:sz="4" w:space="0" w:color="auto"/>
              <w:bottom w:val="nil"/>
              <w:right w:val="nil"/>
            </w:tcBorders>
            <w:shd w:val="clear" w:color="auto" w:fill="FFFFFF"/>
            <w:vAlign w:val="bottom"/>
          </w:tcPr>
          <w:p w14:paraId="4EB775AE"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 xml:space="preserve">Third Party Liability </w:t>
            </w:r>
            <w:r w:rsidRPr="00324AA8">
              <w:rPr>
                <w:rFonts w:ascii="Times New Roman" w:eastAsia="Times New Roman" w:hAnsi="Times New Roman" w:cs="Times New Roman"/>
                <w:color w:val="000000"/>
                <w:sz w:val="23"/>
                <w:szCs w:val="23"/>
                <w:lang w:val="en-US" w:eastAsia="ru-RU"/>
              </w:rPr>
              <w:t>Insurance (TPLI)</w:t>
            </w:r>
          </w:p>
        </w:tc>
        <w:tc>
          <w:tcPr>
            <w:tcW w:w="2865" w:type="dxa"/>
            <w:gridSpan w:val="2"/>
            <w:tcBorders>
              <w:top w:val="single" w:sz="4" w:space="0" w:color="auto"/>
              <w:left w:val="single" w:sz="4" w:space="0" w:color="auto"/>
              <w:bottom w:val="nil"/>
              <w:right w:val="nil"/>
            </w:tcBorders>
            <w:shd w:val="clear" w:color="auto" w:fill="FFFFFF"/>
            <w:vAlign w:val="center"/>
          </w:tcPr>
          <w:p w14:paraId="6F2A7205" w14:textId="77777777" w:rsidR="00324AA8" w:rsidRPr="00324AA8" w:rsidRDefault="00621425" w:rsidP="00324AA8">
            <w:pPr>
              <w:spacing w:after="0" w:line="230" w:lineRule="exact"/>
              <w:jc w:val="center"/>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JSC AlfaStrakhovanie</w:t>
            </w:r>
          </w:p>
        </w:tc>
        <w:tc>
          <w:tcPr>
            <w:tcW w:w="3514" w:type="dxa"/>
            <w:gridSpan w:val="2"/>
            <w:tcBorders>
              <w:top w:val="single" w:sz="4" w:space="0" w:color="auto"/>
              <w:left w:val="single" w:sz="4" w:space="0" w:color="auto"/>
              <w:bottom w:val="nil"/>
              <w:right w:val="single" w:sz="4" w:space="0" w:color="auto"/>
            </w:tcBorders>
            <w:shd w:val="clear" w:color="auto" w:fill="FFFFFF"/>
            <w:vAlign w:val="center"/>
          </w:tcPr>
          <w:p w14:paraId="4A65138A" w14:textId="77777777" w:rsidR="00324AA8" w:rsidRPr="00324AA8" w:rsidRDefault="00621425" w:rsidP="00324AA8">
            <w:pPr>
              <w:spacing w:after="0" w:line="230" w:lineRule="exact"/>
              <w:jc w:val="center"/>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from January 1, 2019, to December 31, 2019</w:t>
            </w:r>
          </w:p>
        </w:tc>
      </w:tr>
      <w:tr w:rsidR="00570ADF" w14:paraId="41F262C2" w14:textId="77777777" w:rsidTr="00324AA8">
        <w:trPr>
          <w:trHeight w:val="20"/>
        </w:trPr>
        <w:tc>
          <w:tcPr>
            <w:tcW w:w="9643" w:type="dxa"/>
            <w:gridSpan w:val="5"/>
            <w:tcBorders>
              <w:top w:val="single" w:sz="4" w:space="0" w:color="auto"/>
              <w:left w:val="single" w:sz="4" w:space="0" w:color="auto"/>
              <w:bottom w:val="nil"/>
              <w:right w:val="single" w:sz="4" w:space="0" w:color="auto"/>
            </w:tcBorders>
            <w:shd w:val="clear" w:color="auto" w:fill="FFFFFF"/>
          </w:tcPr>
          <w:p w14:paraId="27820479" w14:textId="77777777" w:rsidR="00324AA8" w:rsidRPr="00324AA8" w:rsidRDefault="00621425" w:rsidP="00324AA8">
            <w:pPr>
              <w:spacing w:after="0" w:line="240" w:lineRule="auto"/>
              <w:rPr>
                <w:rFonts w:ascii="Times New Roman" w:eastAsia="Times New Roman" w:hAnsi="Times New Roman" w:cs="Times New Roman"/>
                <w:sz w:val="10"/>
                <w:szCs w:val="10"/>
                <w:lang w:eastAsia="ru-RU"/>
              </w:rPr>
            </w:pPr>
          </w:p>
        </w:tc>
      </w:tr>
      <w:tr w:rsidR="00570ADF" w:rsidRPr="00621425" w14:paraId="0B0FF713" w14:textId="77777777" w:rsidTr="00324AA8">
        <w:trPr>
          <w:trHeight w:val="20"/>
        </w:trPr>
        <w:tc>
          <w:tcPr>
            <w:tcW w:w="9643" w:type="dxa"/>
            <w:gridSpan w:val="5"/>
            <w:tcBorders>
              <w:top w:val="single" w:sz="4" w:space="0" w:color="auto"/>
              <w:left w:val="single" w:sz="4" w:space="0" w:color="auto"/>
              <w:bottom w:val="nil"/>
              <w:right w:val="single" w:sz="4" w:space="0" w:color="auto"/>
            </w:tcBorders>
            <w:shd w:val="clear" w:color="auto" w:fill="FFFFFF"/>
            <w:vAlign w:val="bottom"/>
          </w:tcPr>
          <w:p w14:paraId="0AC38D4A" w14:textId="77777777" w:rsidR="00324AA8" w:rsidRPr="00621425" w:rsidRDefault="00621425" w:rsidP="00324AA8">
            <w:pPr>
              <w:spacing w:after="0" w:line="240" w:lineRule="auto"/>
              <w:jc w:val="center"/>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Insider information disclosure on issue No. 9: "On preliminary approval of the IDGC of the South, PJSC collective agreement for 2019-2021".</w:t>
            </w:r>
          </w:p>
        </w:tc>
      </w:tr>
      <w:tr w:rsidR="00570ADF" w:rsidRPr="00621425" w14:paraId="080DCB39" w14:textId="77777777" w:rsidTr="00324AA8">
        <w:trPr>
          <w:trHeight w:val="20"/>
        </w:trPr>
        <w:tc>
          <w:tcPr>
            <w:tcW w:w="9643" w:type="dxa"/>
            <w:gridSpan w:val="5"/>
            <w:tcBorders>
              <w:top w:val="single" w:sz="4" w:space="0" w:color="auto"/>
              <w:left w:val="single" w:sz="4" w:space="0" w:color="auto"/>
              <w:bottom w:val="nil"/>
              <w:right w:val="single" w:sz="4" w:space="0" w:color="auto"/>
            </w:tcBorders>
            <w:shd w:val="clear" w:color="auto" w:fill="FFFFFF"/>
            <w:vAlign w:val="bottom"/>
          </w:tcPr>
          <w:p w14:paraId="7E86474D"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 xml:space="preserve">2.2.9. Resolution </w:t>
            </w:r>
            <w:r w:rsidRPr="00324AA8">
              <w:rPr>
                <w:rFonts w:ascii="Times New Roman" w:eastAsia="Times New Roman" w:hAnsi="Times New Roman" w:cs="Times New Roman"/>
                <w:color w:val="000000"/>
                <w:sz w:val="23"/>
                <w:szCs w:val="23"/>
                <w:lang w:val="en-US" w:eastAsia="ru-RU"/>
              </w:rPr>
              <w:t>content adopted by the Issuer's Board of Directors:</w:t>
            </w:r>
          </w:p>
          <w:p w14:paraId="006A460B" w14:textId="77777777" w:rsidR="00324AA8" w:rsidRPr="00621425" w:rsidRDefault="00621425" w:rsidP="00324AA8">
            <w:pPr>
              <w:spacing w:after="0" w:line="240" w:lineRule="auto"/>
              <w:ind w:firstLine="284"/>
              <w:jc w:val="both"/>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Approve the IDGC of the South, PJSC collective agreement for 2019 - 2021 according to Annex No. 8 to this resolution of the Company's Board of Directors</w:t>
            </w:r>
          </w:p>
        </w:tc>
      </w:tr>
      <w:tr w:rsidR="00570ADF" w:rsidRPr="00621425" w14:paraId="0EF239EA" w14:textId="77777777" w:rsidTr="00324AA8">
        <w:trPr>
          <w:trHeight w:val="20"/>
        </w:trPr>
        <w:tc>
          <w:tcPr>
            <w:tcW w:w="9643" w:type="dxa"/>
            <w:gridSpan w:val="5"/>
            <w:tcBorders>
              <w:top w:val="single" w:sz="4" w:space="0" w:color="auto"/>
              <w:left w:val="single" w:sz="4" w:space="0" w:color="auto"/>
              <w:bottom w:val="nil"/>
              <w:right w:val="single" w:sz="4" w:space="0" w:color="auto"/>
            </w:tcBorders>
            <w:shd w:val="clear" w:color="auto" w:fill="FFFFFF"/>
            <w:vAlign w:val="bottom"/>
          </w:tcPr>
          <w:p w14:paraId="1439F82B" w14:textId="77777777" w:rsidR="00324AA8" w:rsidRPr="00621425" w:rsidRDefault="00621425" w:rsidP="00324AA8">
            <w:pPr>
              <w:spacing w:after="0" w:line="240" w:lineRule="auto"/>
              <w:jc w:val="center"/>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b/>
                <w:bCs/>
                <w:color w:val="000000"/>
                <w:sz w:val="23"/>
                <w:szCs w:val="23"/>
                <w:lang w:val="en-US" w:eastAsia="ru-RU"/>
              </w:rPr>
              <w:t>Insider information disclosure on issue No. 10: "O</w:t>
            </w:r>
            <w:r w:rsidRPr="00324AA8">
              <w:rPr>
                <w:rFonts w:ascii="Times New Roman" w:eastAsia="Times New Roman" w:hAnsi="Times New Roman" w:cs="Times New Roman"/>
                <w:b/>
                <w:bCs/>
                <w:color w:val="000000"/>
                <w:sz w:val="23"/>
                <w:szCs w:val="23"/>
                <w:lang w:val="en-US" w:eastAsia="ru-RU"/>
              </w:rPr>
              <w:t>n implementation of the Schedule of implementation of overdue contracts on technological connection following the results of Q3 2018".</w:t>
            </w:r>
          </w:p>
        </w:tc>
      </w:tr>
      <w:tr w:rsidR="00570ADF" w:rsidRPr="00621425" w14:paraId="389DCDBC" w14:textId="77777777" w:rsidTr="00324AA8">
        <w:trPr>
          <w:trHeight w:val="20"/>
        </w:trPr>
        <w:tc>
          <w:tcPr>
            <w:tcW w:w="9643" w:type="dxa"/>
            <w:gridSpan w:val="5"/>
            <w:tcBorders>
              <w:top w:val="single" w:sz="4" w:space="0" w:color="auto"/>
              <w:left w:val="single" w:sz="4" w:space="0" w:color="auto"/>
              <w:bottom w:val="nil"/>
              <w:right w:val="single" w:sz="4" w:space="0" w:color="auto"/>
            </w:tcBorders>
            <w:shd w:val="clear" w:color="auto" w:fill="FFFFFF"/>
          </w:tcPr>
          <w:p w14:paraId="7DA48F3F" w14:textId="77777777" w:rsidR="00324AA8" w:rsidRPr="00621425" w:rsidRDefault="00621425" w:rsidP="00324AA8">
            <w:pPr>
              <w:spacing w:after="0" w:line="240" w:lineRule="auto"/>
              <w:rPr>
                <w:rFonts w:ascii="Times New Roman" w:eastAsia="Times New Roman" w:hAnsi="Times New Roman" w:cs="Times New Roman"/>
                <w:sz w:val="24"/>
                <w:szCs w:val="24"/>
                <w:lang w:val="en-US" w:eastAsia="ru-RU"/>
              </w:rPr>
            </w:pPr>
            <w:r w:rsidRPr="00324AA8">
              <w:rPr>
                <w:rFonts w:ascii="Times New Roman" w:eastAsia="Times New Roman" w:hAnsi="Times New Roman" w:cs="Times New Roman"/>
                <w:color w:val="000000"/>
                <w:sz w:val="23"/>
                <w:szCs w:val="23"/>
                <w:lang w:val="en-US" w:eastAsia="ru-RU"/>
              </w:rPr>
              <w:t>2.2.10. Resolution content adopted by the Issuer's Board of Directors:</w:t>
            </w:r>
          </w:p>
          <w:p w14:paraId="2D186627" w14:textId="77777777" w:rsidR="00324AA8" w:rsidRPr="00621425" w:rsidRDefault="00621425" w:rsidP="00324AA8">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Take into consideration the report on </w:t>
            </w:r>
            <w:r w:rsidRPr="00324AA8">
              <w:rPr>
                <w:rFonts w:ascii="Times New Roman" w:eastAsia="Times New Roman" w:hAnsi="Times New Roman" w:cs="Times New Roman"/>
                <w:color w:val="000000"/>
                <w:sz w:val="23"/>
                <w:szCs w:val="23"/>
                <w:lang w:val="en-US" w:eastAsia="ru-RU"/>
              </w:rPr>
              <w:t>execution of the Schedule of implementation of overdue contracts on technological connection following the results of Q3 2018 in accordance with Annex 9 to this resolution of the Company's Board of Directors.</w:t>
            </w:r>
          </w:p>
          <w:p w14:paraId="1C13A496" w14:textId="77777777" w:rsidR="00324AA8" w:rsidRPr="00621425" w:rsidRDefault="00621425" w:rsidP="00324AA8">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Pay attention of the Company's General Director</w:t>
            </w:r>
            <w:r w:rsidRPr="00324AA8">
              <w:rPr>
                <w:rFonts w:ascii="Times New Roman" w:eastAsia="Times New Roman" w:hAnsi="Times New Roman" w:cs="Times New Roman"/>
                <w:color w:val="000000"/>
                <w:sz w:val="23"/>
                <w:szCs w:val="23"/>
                <w:lang w:val="en-US" w:eastAsia="ru-RU"/>
              </w:rPr>
              <w:t xml:space="preserve"> to the need to fulfill all indicators of the Schedule of implementation of overdue contracts on technological connection following the results of 2018.</w:t>
            </w:r>
          </w:p>
        </w:tc>
      </w:tr>
      <w:tr w:rsidR="00570ADF" w:rsidRPr="00621425" w14:paraId="3600F547" w14:textId="77777777" w:rsidTr="00324AA8">
        <w:trPr>
          <w:trHeight w:val="20"/>
        </w:trPr>
        <w:tc>
          <w:tcPr>
            <w:tcW w:w="9643" w:type="dxa"/>
            <w:gridSpan w:val="5"/>
            <w:tcBorders>
              <w:top w:val="single" w:sz="4" w:space="0" w:color="auto"/>
              <w:left w:val="single" w:sz="4" w:space="0" w:color="auto"/>
              <w:bottom w:val="nil"/>
              <w:right w:val="single" w:sz="4" w:space="0" w:color="auto"/>
            </w:tcBorders>
            <w:shd w:val="clear" w:color="auto" w:fill="FFFFFF"/>
            <w:vAlign w:val="bottom"/>
          </w:tcPr>
          <w:p w14:paraId="18EA6477" w14:textId="77777777" w:rsidR="00324AA8" w:rsidRPr="00621425" w:rsidRDefault="00621425" w:rsidP="00324AA8">
            <w:pPr>
              <w:spacing w:after="0" w:line="240" w:lineRule="auto"/>
              <w:jc w:val="both"/>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2.3. Date of the meeting of the Issuer's Board of Directors at which the relevant resolutions were adopted: </w:t>
            </w:r>
            <w:r w:rsidRPr="00324AA8">
              <w:rPr>
                <w:rFonts w:ascii="Times New Roman" w:eastAsia="Times New Roman" w:hAnsi="Times New Roman" w:cs="Times New Roman"/>
                <w:b/>
                <w:bCs/>
                <w:i/>
                <w:iCs/>
                <w:color w:val="000000"/>
                <w:sz w:val="23"/>
                <w:szCs w:val="23"/>
                <w:lang w:val="en-US" w:eastAsia="ru-RU"/>
              </w:rPr>
              <w:t>December 27, 2018.</w:t>
            </w:r>
          </w:p>
          <w:p w14:paraId="731CE16D" w14:textId="77777777" w:rsidR="00324AA8" w:rsidRPr="00621425" w:rsidRDefault="00621425" w:rsidP="00324AA8">
            <w:pPr>
              <w:spacing w:after="0" w:line="240" w:lineRule="auto"/>
              <w:jc w:val="both"/>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2.4. Date and number of the minutes of the meeting of the Issuer's Board of Directors at which the relevant resolutions were adop</w:t>
            </w:r>
            <w:r w:rsidRPr="00324AA8">
              <w:rPr>
                <w:rFonts w:ascii="Times New Roman" w:eastAsia="Times New Roman" w:hAnsi="Times New Roman" w:cs="Times New Roman"/>
                <w:color w:val="000000"/>
                <w:sz w:val="23"/>
                <w:szCs w:val="23"/>
                <w:lang w:val="en-US" w:eastAsia="ru-RU"/>
              </w:rPr>
              <w:t xml:space="preserve">ted: </w:t>
            </w:r>
            <w:r w:rsidRPr="00324AA8">
              <w:rPr>
                <w:rFonts w:ascii="Times New Roman" w:eastAsia="Times New Roman" w:hAnsi="Times New Roman" w:cs="Times New Roman"/>
                <w:b/>
                <w:bCs/>
                <w:i/>
                <w:iCs/>
                <w:color w:val="000000"/>
                <w:sz w:val="23"/>
                <w:szCs w:val="23"/>
                <w:lang w:val="en-US" w:eastAsia="ru-RU"/>
              </w:rPr>
              <w:t>December 28, 2018, Minutes No. 296/2018.</w:t>
            </w:r>
          </w:p>
        </w:tc>
      </w:tr>
      <w:tr w:rsidR="00570ADF" w14:paraId="6DA5FBE1" w14:textId="77777777" w:rsidTr="00324AA8">
        <w:trPr>
          <w:trHeight w:val="20"/>
        </w:trPr>
        <w:tc>
          <w:tcPr>
            <w:tcW w:w="5678" w:type="dxa"/>
            <w:gridSpan w:val="2"/>
            <w:tcBorders>
              <w:top w:val="single" w:sz="4" w:space="0" w:color="auto"/>
              <w:left w:val="single" w:sz="4" w:space="0" w:color="auto"/>
              <w:bottom w:val="nil"/>
              <w:right w:val="nil"/>
            </w:tcBorders>
            <w:shd w:val="clear" w:color="auto" w:fill="FFFFFF"/>
            <w:vAlign w:val="bottom"/>
          </w:tcPr>
          <w:p w14:paraId="5DCE872C" w14:textId="77777777" w:rsidR="00324AA8" w:rsidRPr="00324AA8" w:rsidRDefault="00621425" w:rsidP="00324AA8">
            <w:pPr>
              <w:spacing w:after="0" w:line="230" w:lineRule="exact"/>
              <w:jc w:val="center"/>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3. Signature</w:t>
            </w:r>
          </w:p>
        </w:tc>
        <w:tc>
          <w:tcPr>
            <w:tcW w:w="1469" w:type="dxa"/>
            <w:gridSpan w:val="2"/>
            <w:tcBorders>
              <w:top w:val="single" w:sz="4" w:space="0" w:color="auto"/>
              <w:left w:val="nil"/>
              <w:bottom w:val="nil"/>
              <w:right w:val="nil"/>
            </w:tcBorders>
            <w:shd w:val="clear" w:color="auto" w:fill="FFFFFF"/>
          </w:tcPr>
          <w:p w14:paraId="57248FC7" w14:textId="77777777" w:rsidR="00324AA8" w:rsidRPr="00324AA8" w:rsidRDefault="00621425" w:rsidP="00324AA8">
            <w:pPr>
              <w:spacing w:after="0" w:line="240" w:lineRule="auto"/>
              <w:rPr>
                <w:rFonts w:ascii="Times New Roman" w:eastAsia="Times New Roman" w:hAnsi="Times New Roman" w:cs="Times New Roman"/>
                <w:sz w:val="10"/>
                <w:szCs w:val="10"/>
                <w:lang w:eastAsia="ru-RU"/>
              </w:rPr>
            </w:pPr>
          </w:p>
        </w:tc>
        <w:tc>
          <w:tcPr>
            <w:tcW w:w="2496" w:type="dxa"/>
            <w:tcBorders>
              <w:top w:val="single" w:sz="4" w:space="0" w:color="auto"/>
              <w:left w:val="nil"/>
              <w:bottom w:val="nil"/>
              <w:right w:val="single" w:sz="4" w:space="0" w:color="auto"/>
            </w:tcBorders>
            <w:shd w:val="clear" w:color="auto" w:fill="FFFFFF"/>
          </w:tcPr>
          <w:p w14:paraId="30ACBB9B" w14:textId="77777777" w:rsidR="00324AA8" w:rsidRPr="00324AA8" w:rsidRDefault="00621425" w:rsidP="00324AA8">
            <w:pPr>
              <w:spacing w:after="0" w:line="240" w:lineRule="auto"/>
              <w:rPr>
                <w:rFonts w:ascii="Times New Roman" w:eastAsia="Times New Roman" w:hAnsi="Times New Roman" w:cs="Times New Roman"/>
                <w:sz w:val="10"/>
                <w:szCs w:val="10"/>
                <w:lang w:eastAsia="ru-RU"/>
              </w:rPr>
            </w:pPr>
          </w:p>
        </w:tc>
      </w:tr>
      <w:tr w:rsidR="00570ADF" w14:paraId="6335F9D1" w14:textId="77777777" w:rsidTr="00324AA8">
        <w:trPr>
          <w:trHeight w:val="447"/>
        </w:trPr>
        <w:tc>
          <w:tcPr>
            <w:tcW w:w="5678" w:type="dxa"/>
            <w:gridSpan w:val="2"/>
            <w:tcBorders>
              <w:top w:val="single" w:sz="4" w:space="0" w:color="auto"/>
              <w:left w:val="single" w:sz="4" w:space="0" w:color="auto"/>
              <w:bottom w:val="nil"/>
              <w:right w:val="nil"/>
            </w:tcBorders>
            <w:shd w:val="clear" w:color="auto" w:fill="FFFFFF"/>
            <w:vAlign w:val="bottom"/>
          </w:tcPr>
          <w:p w14:paraId="13BCC706" w14:textId="77777777" w:rsidR="00324AA8" w:rsidRPr="00324AA8" w:rsidRDefault="00621425" w:rsidP="00324AA8">
            <w:pPr>
              <w:spacing w:after="0" w:line="230" w:lineRule="exact"/>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3.1. Head of Department –</w:t>
            </w:r>
          </w:p>
        </w:tc>
        <w:tc>
          <w:tcPr>
            <w:tcW w:w="1469" w:type="dxa"/>
            <w:gridSpan w:val="2"/>
            <w:tcBorders>
              <w:top w:val="single" w:sz="4" w:space="0" w:color="auto"/>
              <w:left w:val="nil"/>
              <w:bottom w:val="nil"/>
              <w:right w:val="nil"/>
            </w:tcBorders>
            <w:shd w:val="clear" w:color="auto" w:fill="FFFFFF"/>
          </w:tcPr>
          <w:p w14:paraId="4C2BF464" w14:textId="77777777" w:rsidR="00324AA8" w:rsidRPr="00324AA8" w:rsidRDefault="00621425" w:rsidP="00324AA8">
            <w:pPr>
              <w:spacing w:after="0" w:line="240" w:lineRule="auto"/>
              <w:rPr>
                <w:rFonts w:ascii="Times New Roman" w:eastAsia="Times New Roman" w:hAnsi="Times New Roman" w:cs="Times New Roman"/>
                <w:sz w:val="10"/>
                <w:szCs w:val="10"/>
                <w:lang w:eastAsia="ru-RU"/>
              </w:rPr>
            </w:pPr>
          </w:p>
        </w:tc>
        <w:tc>
          <w:tcPr>
            <w:tcW w:w="2496" w:type="dxa"/>
            <w:tcBorders>
              <w:top w:val="single" w:sz="4" w:space="0" w:color="auto"/>
              <w:left w:val="nil"/>
              <w:bottom w:val="nil"/>
              <w:right w:val="single" w:sz="4" w:space="0" w:color="auto"/>
            </w:tcBorders>
            <w:shd w:val="clear" w:color="auto" w:fill="FFFFFF"/>
            <w:vAlign w:val="bottom"/>
          </w:tcPr>
          <w:p w14:paraId="4D4B778B" w14:textId="77777777" w:rsidR="00324AA8" w:rsidRPr="00324AA8" w:rsidRDefault="00621425" w:rsidP="00324AA8">
            <w:pPr>
              <w:spacing w:after="0" w:line="230" w:lineRule="exact"/>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Pavlova E.N.</w:t>
            </w:r>
          </w:p>
        </w:tc>
      </w:tr>
      <w:tr w:rsidR="00570ADF" w14:paraId="68327D16" w14:textId="77777777" w:rsidTr="00324AA8">
        <w:trPr>
          <w:trHeight w:val="128"/>
        </w:trPr>
        <w:tc>
          <w:tcPr>
            <w:tcW w:w="5678" w:type="dxa"/>
            <w:gridSpan w:val="2"/>
            <w:tcBorders>
              <w:top w:val="nil"/>
              <w:left w:val="single" w:sz="4" w:space="0" w:color="auto"/>
              <w:bottom w:val="nil"/>
              <w:right w:val="nil"/>
            </w:tcBorders>
            <w:shd w:val="clear" w:color="auto" w:fill="FFFFFF"/>
          </w:tcPr>
          <w:p w14:paraId="28BDBD77" w14:textId="77777777" w:rsidR="00324AA8" w:rsidRPr="00324AA8" w:rsidRDefault="00621425" w:rsidP="00324AA8">
            <w:pPr>
              <w:spacing w:after="0" w:line="230" w:lineRule="exact"/>
              <w:ind w:firstLine="426"/>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Corporate Secretary</w:t>
            </w:r>
          </w:p>
        </w:tc>
        <w:tc>
          <w:tcPr>
            <w:tcW w:w="1469" w:type="dxa"/>
            <w:gridSpan w:val="2"/>
            <w:tcBorders>
              <w:top w:val="single" w:sz="4" w:space="0" w:color="auto"/>
              <w:left w:val="nil"/>
              <w:bottom w:val="nil"/>
              <w:right w:val="nil"/>
            </w:tcBorders>
            <w:shd w:val="clear" w:color="auto" w:fill="FFFFFF"/>
            <w:vAlign w:val="center"/>
          </w:tcPr>
          <w:p w14:paraId="121A3F59" w14:textId="77777777" w:rsidR="00324AA8" w:rsidRPr="00324AA8" w:rsidRDefault="00621425" w:rsidP="00324AA8">
            <w:pPr>
              <w:spacing w:after="0" w:line="230" w:lineRule="exact"/>
              <w:jc w:val="center"/>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(signature)</w:t>
            </w:r>
          </w:p>
        </w:tc>
        <w:tc>
          <w:tcPr>
            <w:tcW w:w="2496" w:type="dxa"/>
            <w:tcBorders>
              <w:top w:val="nil"/>
              <w:left w:val="nil"/>
              <w:bottom w:val="nil"/>
              <w:right w:val="single" w:sz="4" w:space="0" w:color="auto"/>
            </w:tcBorders>
            <w:shd w:val="clear" w:color="auto" w:fill="FFFFFF"/>
          </w:tcPr>
          <w:p w14:paraId="13FCE6E4" w14:textId="77777777" w:rsidR="00324AA8" w:rsidRPr="00324AA8" w:rsidRDefault="00621425" w:rsidP="00324AA8">
            <w:pPr>
              <w:spacing w:after="0" w:line="240" w:lineRule="auto"/>
              <w:rPr>
                <w:rFonts w:ascii="Times New Roman" w:eastAsia="Times New Roman" w:hAnsi="Times New Roman" w:cs="Times New Roman"/>
                <w:sz w:val="10"/>
                <w:szCs w:val="10"/>
                <w:lang w:eastAsia="ru-RU"/>
              </w:rPr>
            </w:pPr>
          </w:p>
        </w:tc>
      </w:tr>
      <w:tr w:rsidR="00570ADF" w14:paraId="72B96EA9" w14:textId="77777777" w:rsidTr="00324AA8">
        <w:trPr>
          <w:trHeight w:val="20"/>
        </w:trPr>
        <w:tc>
          <w:tcPr>
            <w:tcW w:w="5678" w:type="dxa"/>
            <w:gridSpan w:val="2"/>
            <w:tcBorders>
              <w:top w:val="nil"/>
              <w:left w:val="single" w:sz="4" w:space="0" w:color="auto"/>
              <w:bottom w:val="single" w:sz="4" w:space="0" w:color="auto"/>
              <w:right w:val="nil"/>
            </w:tcBorders>
            <w:shd w:val="clear" w:color="auto" w:fill="FFFFFF"/>
          </w:tcPr>
          <w:p w14:paraId="73F5A109" w14:textId="77777777" w:rsidR="00324AA8" w:rsidRPr="00621425" w:rsidRDefault="00621425" w:rsidP="00324AA8">
            <w:pPr>
              <w:spacing w:after="0" w:line="240" w:lineRule="auto"/>
              <w:ind w:firstLine="426"/>
              <w:rPr>
                <w:rFonts w:ascii="Times New Roman" w:eastAsia="Times New Roman" w:hAnsi="Times New Roman" w:cs="Times New Roman"/>
                <w:color w:val="000000"/>
                <w:sz w:val="23"/>
                <w:szCs w:val="23"/>
                <w:lang w:val="en-US" w:eastAsia="ru-RU"/>
              </w:rPr>
            </w:pPr>
            <w:r w:rsidRPr="00324AA8">
              <w:rPr>
                <w:rFonts w:ascii="Times New Roman" w:eastAsia="Times New Roman" w:hAnsi="Times New Roman" w:cs="Times New Roman"/>
                <w:color w:val="000000"/>
                <w:sz w:val="23"/>
                <w:szCs w:val="23"/>
                <w:lang w:val="en-US" w:eastAsia="ru-RU"/>
              </w:rPr>
              <w:t xml:space="preserve">(under power of attorney No. 103-18 on behalf of January 10, 2018) </w:t>
            </w:r>
          </w:p>
          <w:p w14:paraId="312FD3A0" w14:textId="77777777" w:rsidR="00324AA8" w:rsidRPr="00621425" w:rsidRDefault="00621425" w:rsidP="00324AA8">
            <w:pPr>
              <w:spacing w:after="0" w:line="240" w:lineRule="auto"/>
              <w:ind w:firstLine="426"/>
              <w:rPr>
                <w:rFonts w:ascii="Times New Roman" w:eastAsia="Times New Roman" w:hAnsi="Times New Roman" w:cs="Times New Roman"/>
                <w:color w:val="000000"/>
                <w:sz w:val="23"/>
                <w:szCs w:val="23"/>
                <w:lang w:val="en-US" w:eastAsia="ru-RU"/>
              </w:rPr>
            </w:pPr>
          </w:p>
          <w:p w14:paraId="12D6769F" w14:textId="77777777" w:rsidR="00324AA8" w:rsidRPr="00324AA8" w:rsidRDefault="00621425" w:rsidP="00324AA8">
            <w:pPr>
              <w:spacing w:after="0" w:line="240" w:lineRule="auto"/>
              <w:rPr>
                <w:rFonts w:ascii="Times New Roman" w:eastAsia="Times New Roman" w:hAnsi="Times New Roman" w:cs="Times New Roman"/>
                <w:sz w:val="24"/>
                <w:szCs w:val="24"/>
                <w:lang w:eastAsia="ru-RU"/>
              </w:rPr>
            </w:pPr>
            <w:r w:rsidRPr="00324AA8">
              <w:rPr>
                <w:rFonts w:ascii="Times New Roman" w:eastAsia="Times New Roman" w:hAnsi="Times New Roman" w:cs="Times New Roman"/>
                <w:color w:val="000000"/>
                <w:sz w:val="23"/>
                <w:szCs w:val="23"/>
                <w:lang w:val="en-US" w:eastAsia="ru-RU"/>
              </w:rPr>
              <w:t xml:space="preserve">3.2. Date </w:t>
            </w:r>
            <w:r w:rsidRPr="00324AA8">
              <w:rPr>
                <w:rFonts w:ascii="Times New Roman" w:eastAsia="Times New Roman" w:hAnsi="Times New Roman" w:cs="Times New Roman"/>
                <w:color w:val="000000"/>
                <w:sz w:val="23"/>
                <w:szCs w:val="23"/>
                <w:u w:val="single"/>
                <w:lang w:val="en-US" w:eastAsia="ru-RU"/>
              </w:rPr>
              <w:t>December</w:t>
            </w:r>
            <w:r w:rsidRPr="00324AA8">
              <w:rPr>
                <w:rFonts w:ascii="Times New Roman" w:eastAsia="Times New Roman" w:hAnsi="Times New Roman" w:cs="Times New Roman"/>
                <w:color w:val="000000"/>
                <w:sz w:val="23"/>
                <w:szCs w:val="23"/>
                <w:lang w:val="en-US" w:eastAsia="ru-RU"/>
              </w:rPr>
              <w:t xml:space="preserve"> "</w:t>
            </w:r>
            <w:r w:rsidRPr="00324AA8">
              <w:rPr>
                <w:rFonts w:ascii="Times New Roman" w:eastAsia="Times New Roman" w:hAnsi="Times New Roman" w:cs="Times New Roman"/>
                <w:color w:val="000000"/>
                <w:sz w:val="23"/>
                <w:szCs w:val="23"/>
                <w:u w:val="single"/>
                <w:lang w:val="en-US" w:eastAsia="ru-RU"/>
              </w:rPr>
              <w:t>28</w:t>
            </w:r>
            <w:r w:rsidRPr="00324AA8">
              <w:rPr>
                <w:rFonts w:ascii="Times New Roman" w:eastAsia="Times New Roman" w:hAnsi="Times New Roman" w:cs="Times New Roman"/>
                <w:color w:val="000000"/>
                <w:sz w:val="23"/>
                <w:szCs w:val="23"/>
                <w:lang w:val="en-US" w:eastAsia="ru-RU"/>
              </w:rPr>
              <w:t>", 2018</w:t>
            </w:r>
          </w:p>
        </w:tc>
        <w:tc>
          <w:tcPr>
            <w:tcW w:w="1469" w:type="dxa"/>
            <w:gridSpan w:val="2"/>
            <w:tcBorders>
              <w:top w:val="nil"/>
              <w:left w:val="nil"/>
              <w:bottom w:val="single" w:sz="4" w:space="0" w:color="auto"/>
              <w:right w:val="nil"/>
            </w:tcBorders>
            <w:shd w:val="clear" w:color="auto" w:fill="FFFFFF"/>
            <w:vAlign w:val="center"/>
          </w:tcPr>
          <w:p w14:paraId="48916EE7" w14:textId="5023E6C6" w:rsidR="00324AA8" w:rsidRPr="00324AA8" w:rsidRDefault="00621425" w:rsidP="00324AA8">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w:t>
            </w:r>
            <w:r w:rsidRPr="00324AA8">
              <w:rPr>
                <w:rFonts w:ascii="Times New Roman" w:eastAsia="Times New Roman" w:hAnsi="Times New Roman" w:cs="Times New Roman"/>
                <w:color w:val="000000"/>
                <w:sz w:val="23"/>
                <w:szCs w:val="23"/>
                <w:lang w:val="en-US" w:eastAsia="ru-RU"/>
              </w:rPr>
              <w:t>.</w:t>
            </w:r>
            <w:r>
              <w:rPr>
                <w:rFonts w:ascii="Times New Roman" w:eastAsia="Times New Roman" w:hAnsi="Times New Roman" w:cs="Times New Roman"/>
                <w:color w:val="000000"/>
                <w:sz w:val="23"/>
                <w:szCs w:val="23"/>
                <w:lang w:val="en-US" w:eastAsia="ru-RU"/>
              </w:rPr>
              <w:t>S</w:t>
            </w:r>
            <w:bookmarkStart w:id="0" w:name="_GoBack"/>
            <w:bookmarkEnd w:id="0"/>
            <w:r w:rsidRPr="00324AA8">
              <w:rPr>
                <w:rFonts w:ascii="Times New Roman" w:eastAsia="Times New Roman" w:hAnsi="Times New Roman" w:cs="Times New Roman"/>
                <w:color w:val="000000"/>
                <w:sz w:val="23"/>
                <w:szCs w:val="23"/>
                <w:lang w:val="en-US" w:eastAsia="ru-RU"/>
              </w:rPr>
              <w:t>.</w:t>
            </w:r>
          </w:p>
        </w:tc>
        <w:tc>
          <w:tcPr>
            <w:tcW w:w="2496" w:type="dxa"/>
            <w:tcBorders>
              <w:top w:val="nil"/>
              <w:left w:val="nil"/>
              <w:bottom w:val="single" w:sz="4" w:space="0" w:color="auto"/>
              <w:right w:val="single" w:sz="4" w:space="0" w:color="auto"/>
            </w:tcBorders>
            <w:shd w:val="clear" w:color="auto" w:fill="FFFFFF"/>
          </w:tcPr>
          <w:p w14:paraId="0E587627" w14:textId="77777777" w:rsidR="00324AA8" w:rsidRPr="00324AA8" w:rsidRDefault="00621425" w:rsidP="00324AA8">
            <w:pPr>
              <w:spacing w:after="0" w:line="240" w:lineRule="auto"/>
              <w:rPr>
                <w:rFonts w:ascii="Times New Roman" w:eastAsia="Times New Roman" w:hAnsi="Times New Roman" w:cs="Times New Roman"/>
                <w:sz w:val="10"/>
                <w:szCs w:val="10"/>
                <w:lang w:eastAsia="ru-RU"/>
              </w:rPr>
            </w:pPr>
          </w:p>
        </w:tc>
      </w:tr>
    </w:tbl>
    <w:p w14:paraId="4ED747F3" w14:textId="77777777" w:rsidR="005C7C9E" w:rsidRDefault="00621425"/>
    <w:sectPr w:rsidR="005C7C9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C8B14" w14:textId="77777777" w:rsidR="00000000" w:rsidRDefault="00621425">
      <w:pPr>
        <w:spacing w:after="0" w:line="240" w:lineRule="auto"/>
      </w:pPr>
      <w:r>
        <w:separator/>
      </w:r>
    </w:p>
  </w:endnote>
  <w:endnote w:type="continuationSeparator" w:id="0">
    <w:p w14:paraId="168B51CE" w14:textId="77777777" w:rsidR="00000000" w:rsidRDefault="0062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0072D" w14:textId="77777777" w:rsidR="00000000" w:rsidRDefault="00621425">
      <w:pPr>
        <w:spacing w:after="0" w:line="240" w:lineRule="auto"/>
      </w:pPr>
      <w:r>
        <w:separator/>
      </w:r>
    </w:p>
  </w:footnote>
  <w:footnote w:type="continuationSeparator" w:id="0">
    <w:p w14:paraId="0CB3B906" w14:textId="77777777" w:rsidR="00000000" w:rsidRDefault="00621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6FB8" w14:textId="77777777" w:rsidR="00324AA8" w:rsidRPr="00324AA8" w:rsidRDefault="00621425" w:rsidP="00324AA8">
    <w:pPr>
      <w:pStyle w:val="a4"/>
      <w:jc w:val="right"/>
      <w:rPr>
        <w:rFonts w:ascii="Times New Roman" w:hAnsi="Times New Roman" w:cs="Times New Roman"/>
      </w:rPr>
    </w:pPr>
    <w:r w:rsidRPr="00324AA8">
      <w:rPr>
        <w:rFonts w:ascii="Times New Roman" w:hAnsi="Times New Roman" w:cs="Times New Roman"/>
      </w:rPr>
      <w:fldChar w:fldCharType="begin"/>
    </w:r>
    <w:r w:rsidRPr="00324AA8">
      <w:rPr>
        <w:rFonts w:ascii="Times New Roman" w:hAnsi="Times New Roman" w:cs="Times New Roman"/>
      </w:rPr>
      <w:instrText>PAGE   \* MERGEFORMAT</w:instrText>
    </w:r>
    <w:r w:rsidRPr="00324AA8">
      <w:rPr>
        <w:rFonts w:ascii="Times New Roman" w:hAnsi="Times New Roman" w:cs="Times New Roman"/>
      </w:rPr>
      <w:fldChar w:fldCharType="separate"/>
    </w:r>
    <w:r>
      <w:rPr>
        <w:rFonts w:ascii="Times New Roman" w:hAnsi="Times New Roman" w:cs="Times New Roman"/>
        <w:noProof/>
      </w:rPr>
      <w:t>3</w:t>
    </w:r>
    <w:r w:rsidRPr="00324AA8">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3"/>
      <w:numFmt w:val="decimal"/>
      <w:lvlText w:val="2.%1."/>
      <w:lvlJc w:val="left"/>
      <w:rPr>
        <w:b w:val="0"/>
        <w:bCs w:val="0"/>
        <w:i w:val="0"/>
        <w:iCs w:val="0"/>
        <w:smallCaps w:val="0"/>
        <w:strike w:val="0"/>
        <w:color w:val="000000"/>
        <w:spacing w:val="0"/>
        <w:w w:val="100"/>
        <w:position w:val="0"/>
        <w:sz w:val="23"/>
        <w:szCs w:val="23"/>
        <w:u w:val="none"/>
      </w:rPr>
    </w:lvl>
    <w:lvl w:ilvl="1">
      <w:start w:val="3"/>
      <w:numFmt w:val="decimal"/>
      <w:lvlText w:val="2.%1."/>
      <w:lvlJc w:val="left"/>
      <w:rPr>
        <w:b w:val="0"/>
        <w:bCs w:val="0"/>
        <w:i w:val="0"/>
        <w:iCs w:val="0"/>
        <w:smallCaps w:val="0"/>
        <w:strike w:val="0"/>
        <w:color w:val="000000"/>
        <w:spacing w:val="0"/>
        <w:w w:val="100"/>
        <w:position w:val="0"/>
        <w:sz w:val="23"/>
        <w:szCs w:val="23"/>
        <w:u w:val="none"/>
      </w:rPr>
    </w:lvl>
    <w:lvl w:ilvl="2">
      <w:start w:val="3"/>
      <w:numFmt w:val="decimal"/>
      <w:lvlText w:val="2.%1."/>
      <w:lvlJc w:val="left"/>
      <w:rPr>
        <w:b w:val="0"/>
        <w:bCs w:val="0"/>
        <w:i w:val="0"/>
        <w:iCs w:val="0"/>
        <w:smallCaps w:val="0"/>
        <w:strike w:val="0"/>
        <w:color w:val="000000"/>
        <w:spacing w:val="0"/>
        <w:w w:val="100"/>
        <w:position w:val="0"/>
        <w:sz w:val="23"/>
        <w:szCs w:val="23"/>
        <w:u w:val="none"/>
      </w:rPr>
    </w:lvl>
    <w:lvl w:ilvl="3">
      <w:start w:val="3"/>
      <w:numFmt w:val="decimal"/>
      <w:lvlText w:val="2.%1."/>
      <w:lvlJc w:val="left"/>
      <w:rPr>
        <w:b w:val="0"/>
        <w:bCs w:val="0"/>
        <w:i w:val="0"/>
        <w:iCs w:val="0"/>
        <w:smallCaps w:val="0"/>
        <w:strike w:val="0"/>
        <w:color w:val="000000"/>
        <w:spacing w:val="0"/>
        <w:w w:val="100"/>
        <w:position w:val="0"/>
        <w:sz w:val="23"/>
        <w:szCs w:val="23"/>
        <w:u w:val="none"/>
      </w:rPr>
    </w:lvl>
    <w:lvl w:ilvl="4">
      <w:start w:val="3"/>
      <w:numFmt w:val="decimal"/>
      <w:lvlText w:val="2.%1."/>
      <w:lvlJc w:val="left"/>
      <w:rPr>
        <w:b w:val="0"/>
        <w:bCs w:val="0"/>
        <w:i w:val="0"/>
        <w:iCs w:val="0"/>
        <w:smallCaps w:val="0"/>
        <w:strike w:val="0"/>
        <w:color w:val="000000"/>
        <w:spacing w:val="0"/>
        <w:w w:val="100"/>
        <w:position w:val="0"/>
        <w:sz w:val="23"/>
        <w:szCs w:val="23"/>
        <w:u w:val="none"/>
      </w:rPr>
    </w:lvl>
    <w:lvl w:ilvl="5">
      <w:start w:val="3"/>
      <w:numFmt w:val="decimal"/>
      <w:lvlText w:val="2.%1."/>
      <w:lvlJc w:val="left"/>
      <w:rPr>
        <w:b w:val="0"/>
        <w:bCs w:val="0"/>
        <w:i w:val="0"/>
        <w:iCs w:val="0"/>
        <w:smallCaps w:val="0"/>
        <w:strike w:val="0"/>
        <w:color w:val="000000"/>
        <w:spacing w:val="0"/>
        <w:w w:val="100"/>
        <w:position w:val="0"/>
        <w:sz w:val="23"/>
        <w:szCs w:val="23"/>
        <w:u w:val="none"/>
      </w:rPr>
    </w:lvl>
    <w:lvl w:ilvl="6">
      <w:start w:val="3"/>
      <w:numFmt w:val="decimal"/>
      <w:lvlText w:val="2.%1."/>
      <w:lvlJc w:val="left"/>
      <w:rPr>
        <w:b w:val="0"/>
        <w:bCs w:val="0"/>
        <w:i w:val="0"/>
        <w:iCs w:val="0"/>
        <w:smallCaps w:val="0"/>
        <w:strike w:val="0"/>
        <w:color w:val="000000"/>
        <w:spacing w:val="0"/>
        <w:w w:val="100"/>
        <w:position w:val="0"/>
        <w:sz w:val="23"/>
        <w:szCs w:val="23"/>
        <w:u w:val="none"/>
      </w:rPr>
    </w:lvl>
    <w:lvl w:ilvl="7">
      <w:start w:val="3"/>
      <w:numFmt w:val="decimal"/>
      <w:lvlText w:val="2.%1."/>
      <w:lvlJc w:val="left"/>
      <w:rPr>
        <w:b w:val="0"/>
        <w:bCs w:val="0"/>
        <w:i w:val="0"/>
        <w:iCs w:val="0"/>
        <w:smallCaps w:val="0"/>
        <w:strike w:val="0"/>
        <w:color w:val="000000"/>
        <w:spacing w:val="0"/>
        <w:w w:val="100"/>
        <w:position w:val="0"/>
        <w:sz w:val="23"/>
        <w:szCs w:val="23"/>
        <w:u w:val="none"/>
      </w:rPr>
    </w:lvl>
    <w:lvl w:ilvl="8">
      <w:start w:val="3"/>
      <w:numFmt w:val="decimal"/>
      <w:lvlText w:val="2.%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DF"/>
    <w:rsid w:val="00570ADF"/>
    <w:rsid w:val="0062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888F"/>
  <w15:docId w15:val="{5B3A16FC-84A2-44D0-8465-114A1524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AA8"/>
    <w:pPr>
      <w:ind w:left="720"/>
      <w:contextualSpacing/>
    </w:pPr>
  </w:style>
  <w:style w:type="paragraph" w:styleId="a4">
    <w:name w:val="header"/>
    <w:basedOn w:val="a"/>
    <w:link w:val="a5"/>
    <w:uiPriority w:val="99"/>
    <w:unhideWhenUsed/>
    <w:rsid w:val="00324A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4AA8"/>
  </w:style>
  <w:style w:type="paragraph" w:styleId="a6">
    <w:name w:val="footer"/>
    <w:basedOn w:val="a"/>
    <w:link w:val="a7"/>
    <w:uiPriority w:val="99"/>
    <w:unhideWhenUsed/>
    <w:rsid w:val="00324A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2019-12-26T11:50:00Z</dcterms:created>
  <dcterms:modified xsi:type="dcterms:W3CDTF">2020-01-20T13:00:00Z</dcterms:modified>
</cp:coreProperties>
</file>